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80A4" w14:textId="46F92656" w:rsidR="00AE1D2F" w:rsidRPr="00AE1D2F" w:rsidRDefault="00AE1D2F" w:rsidP="00AE1D2F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 wp14:anchorId="20E410BA" wp14:editId="767D7B89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01F3" w14:textId="77777777" w:rsidR="00AE1D2F" w:rsidRPr="00AE1D2F" w:rsidRDefault="00AE1D2F" w:rsidP="00AE1D2F">
      <w:pPr>
        <w:jc w:val="center"/>
        <w:rPr>
          <w:szCs w:val="28"/>
        </w:rPr>
      </w:pPr>
      <w:r w:rsidRPr="00AE1D2F">
        <w:rPr>
          <w:szCs w:val="28"/>
        </w:rPr>
        <w:t>РОССИЙСКАЯ ФЕДЕРАЦИЯ</w:t>
      </w:r>
    </w:p>
    <w:p w14:paraId="36CD901C" w14:textId="77777777" w:rsidR="00AE1D2F" w:rsidRPr="00AE1D2F" w:rsidRDefault="00AE1D2F" w:rsidP="00AE1D2F">
      <w:pPr>
        <w:jc w:val="center"/>
        <w:rPr>
          <w:szCs w:val="28"/>
        </w:rPr>
      </w:pPr>
      <w:r w:rsidRPr="00AE1D2F">
        <w:rPr>
          <w:szCs w:val="28"/>
        </w:rPr>
        <w:t>РОСТОВСКАЯ ОБЛАСТЬ</w:t>
      </w:r>
    </w:p>
    <w:p w14:paraId="071E4AEE" w14:textId="77777777" w:rsidR="00AE1D2F" w:rsidRPr="00AE1D2F" w:rsidRDefault="00AE1D2F" w:rsidP="00AE1D2F">
      <w:pPr>
        <w:jc w:val="center"/>
        <w:rPr>
          <w:szCs w:val="28"/>
        </w:rPr>
      </w:pPr>
      <w:r w:rsidRPr="00AE1D2F">
        <w:rPr>
          <w:szCs w:val="28"/>
        </w:rPr>
        <w:t xml:space="preserve">МУНИЦИПАЛЬНОЕ ОБРАЗОВАНИЕ </w:t>
      </w:r>
    </w:p>
    <w:p w14:paraId="302D4E40" w14:textId="77777777" w:rsidR="00AE1D2F" w:rsidRPr="00AE1D2F" w:rsidRDefault="00AE1D2F" w:rsidP="00AE1D2F">
      <w:pPr>
        <w:jc w:val="center"/>
        <w:rPr>
          <w:szCs w:val="28"/>
        </w:rPr>
      </w:pPr>
      <w:r w:rsidRPr="00AE1D2F">
        <w:rPr>
          <w:szCs w:val="28"/>
        </w:rPr>
        <w:t>«БЕЛОКАЛИТВИНСКОЕ ГОРОДСКОЕ ПОСЕЛЕНИЕ»</w:t>
      </w:r>
    </w:p>
    <w:p w14:paraId="551FB328" w14:textId="77777777" w:rsidR="00AE1D2F" w:rsidRPr="00AE1D2F" w:rsidRDefault="00AE1D2F" w:rsidP="00AE1D2F">
      <w:pPr>
        <w:jc w:val="center"/>
        <w:rPr>
          <w:szCs w:val="28"/>
        </w:rPr>
      </w:pPr>
      <w:r w:rsidRPr="00AE1D2F">
        <w:rPr>
          <w:szCs w:val="28"/>
        </w:rPr>
        <w:t>АДМИНИСТРАЦИЯ БЕЛОКАЛИТВИНСКОГО</w:t>
      </w:r>
    </w:p>
    <w:p w14:paraId="3C28F16E" w14:textId="77777777" w:rsidR="00AE1D2F" w:rsidRDefault="00AE1D2F" w:rsidP="00AE1D2F">
      <w:pPr>
        <w:jc w:val="center"/>
        <w:rPr>
          <w:szCs w:val="28"/>
        </w:rPr>
      </w:pPr>
      <w:r w:rsidRPr="00AE1D2F">
        <w:rPr>
          <w:szCs w:val="28"/>
        </w:rPr>
        <w:t xml:space="preserve"> ГОРОДСКОГО ПОСЕЛЕНИЯ</w:t>
      </w:r>
    </w:p>
    <w:p w14:paraId="201C354D" w14:textId="77777777" w:rsidR="00F172FC" w:rsidRPr="00AE1D2F" w:rsidRDefault="00F172FC" w:rsidP="00AE1D2F">
      <w:pPr>
        <w:jc w:val="center"/>
        <w:rPr>
          <w:szCs w:val="28"/>
        </w:rPr>
      </w:pPr>
    </w:p>
    <w:p w14:paraId="6BC63504" w14:textId="77777777" w:rsidR="00F172FC" w:rsidRPr="00F172FC" w:rsidRDefault="00F172FC" w:rsidP="00F172FC">
      <w:pPr>
        <w:suppressAutoHyphens/>
        <w:spacing w:before="120"/>
        <w:jc w:val="center"/>
        <w:rPr>
          <w:b/>
          <w:lang w:eastAsia="zh-CN"/>
        </w:rPr>
      </w:pPr>
      <w:r w:rsidRPr="00F172FC">
        <w:rPr>
          <w:b/>
          <w:lang w:eastAsia="zh-CN"/>
        </w:rPr>
        <w:t>ПОСТАНОВЛЕНИЕ</w:t>
      </w:r>
    </w:p>
    <w:p w14:paraId="2DECCBD2" w14:textId="77777777" w:rsidR="00F172FC" w:rsidRPr="00F172FC" w:rsidRDefault="00F172FC" w:rsidP="00F172FC">
      <w:pPr>
        <w:jc w:val="center"/>
        <w:rPr>
          <w:szCs w:val="28"/>
        </w:rPr>
      </w:pPr>
      <w:r w:rsidRPr="00F172FC">
        <w:rPr>
          <w:szCs w:val="28"/>
        </w:rPr>
        <w:t xml:space="preserve"> </w:t>
      </w:r>
    </w:p>
    <w:p w14:paraId="70540A62" w14:textId="2A00B745" w:rsidR="00F172FC" w:rsidRPr="00F172FC" w:rsidRDefault="00F172FC" w:rsidP="00F172FC">
      <w:pPr>
        <w:suppressAutoHyphens/>
        <w:spacing w:before="120"/>
        <w:jc w:val="center"/>
        <w:rPr>
          <w:lang w:eastAsia="zh-CN"/>
        </w:rPr>
      </w:pPr>
      <w:r w:rsidRPr="00F172FC">
        <w:rPr>
          <w:lang w:eastAsia="zh-CN"/>
        </w:rPr>
        <w:t xml:space="preserve">от </w:t>
      </w:r>
      <w:r w:rsidR="0057661A">
        <w:rPr>
          <w:lang w:eastAsia="zh-CN"/>
        </w:rPr>
        <w:t>22.02</w:t>
      </w:r>
      <w:r w:rsidRPr="00F172FC">
        <w:rPr>
          <w:lang w:eastAsia="zh-CN"/>
        </w:rPr>
        <w:t>.2024</w:t>
      </w:r>
      <w:r w:rsidRPr="00F172FC">
        <w:rPr>
          <w:lang w:eastAsia="zh-CN"/>
        </w:rPr>
        <w:tab/>
        <w:t>№ </w:t>
      </w:r>
      <w:r w:rsidR="0057661A">
        <w:rPr>
          <w:lang w:eastAsia="zh-CN"/>
        </w:rPr>
        <w:t>70</w:t>
      </w:r>
    </w:p>
    <w:p w14:paraId="631F3C4C" w14:textId="77777777" w:rsidR="00F172FC" w:rsidRPr="00F172FC" w:rsidRDefault="00F172FC" w:rsidP="00F172FC">
      <w:pPr>
        <w:suppressAutoHyphens/>
        <w:spacing w:before="120"/>
        <w:jc w:val="center"/>
        <w:rPr>
          <w:lang w:eastAsia="zh-CN"/>
        </w:rPr>
      </w:pPr>
      <w:r w:rsidRPr="00F172FC">
        <w:rPr>
          <w:lang w:eastAsia="zh-CN"/>
        </w:rPr>
        <w:t>г.  Белая Калитва</w:t>
      </w:r>
    </w:p>
    <w:p w14:paraId="405922A0" w14:textId="77777777" w:rsidR="00F172FC" w:rsidRPr="00F172FC" w:rsidRDefault="00F172FC" w:rsidP="00F172FC">
      <w:pPr>
        <w:rPr>
          <w:rFonts w:cs="Arial"/>
          <w:bCs/>
          <w:szCs w:val="16"/>
        </w:rPr>
      </w:pPr>
    </w:p>
    <w:p w14:paraId="293E86FA" w14:textId="217F75B9" w:rsidR="00F172FC" w:rsidRPr="00113718" w:rsidRDefault="00F172FC" w:rsidP="0011371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bookmarkStart w:id="0" w:name="_GoBack"/>
      <w:r w:rsidRPr="00F172FC">
        <w:rPr>
          <w:b/>
          <w:szCs w:val="28"/>
        </w:rPr>
        <w:t xml:space="preserve">Об утверждении бюджетного прогноза </w:t>
      </w:r>
      <w:r w:rsidR="00113718">
        <w:rPr>
          <w:b/>
          <w:szCs w:val="28"/>
        </w:rPr>
        <w:t xml:space="preserve"> </w:t>
      </w:r>
      <w:r w:rsidRPr="00F172FC">
        <w:rPr>
          <w:b/>
          <w:szCs w:val="28"/>
        </w:rPr>
        <w:t>Белокалитвинского городского поселения</w:t>
      </w:r>
      <w:r w:rsidR="00113718">
        <w:rPr>
          <w:b/>
          <w:szCs w:val="28"/>
        </w:rPr>
        <w:t xml:space="preserve"> </w:t>
      </w:r>
      <w:r w:rsidRPr="00F172FC">
        <w:rPr>
          <w:b/>
          <w:szCs w:val="28"/>
        </w:rPr>
        <w:t>на период 2024-2031 годов</w:t>
      </w:r>
    </w:p>
    <w:bookmarkEnd w:id="0"/>
    <w:p w14:paraId="5ECCF691" w14:textId="77777777" w:rsidR="00F172FC" w:rsidRPr="00F172FC" w:rsidRDefault="00F172FC" w:rsidP="00F172FC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14:paraId="35EE39B1" w14:textId="34F58742" w:rsidR="00F172FC" w:rsidRDefault="00F172FC" w:rsidP="0011371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F172FC">
        <w:rPr>
          <w:szCs w:val="24"/>
        </w:rPr>
        <w:t xml:space="preserve"> В соответствии со статьей </w:t>
      </w:r>
      <w:r w:rsidRPr="00F172FC">
        <w:rPr>
          <w:szCs w:val="28"/>
        </w:rPr>
        <w:t>170</w:t>
      </w:r>
      <w:r w:rsidRPr="00F172FC">
        <w:rPr>
          <w:szCs w:val="28"/>
          <w:vertAlign w:val="superscript"/>
        </w:rPr>
        <w:t xml:space="preserve">1 </w:t>
      </w:r>
      <w:r w:rsidRPr="00F172FC">
        <w:rPr>
          <w:szCs w:val="24"/>
        </w:rPr>
        <w:t>Бюджетного кодекса Российской Федерации, решением Собрания депутатов Белокалитвинского городского поселения от 30 августа 2007 года № 86 «Об утверждении Положения о бюджетном процессе в Белокалитвинском городском поселении», постановлением Администрации Белокалитвинского городского поселения от 29.02.2016 года № 66 «Об утверждении Правил разработки и утверждения бюджетного прогноза Белокалитвинского городского поселения на долгосрочный период»,</w:t>
      </w:r>
      <w:r w:rsidR="00113718">
        <w:rPr>
          <w:szCs w:val="24"/>
        </w:rPr>
        <w:t xml:space="preserve"> </w:t>
      </w:r>
      <w:r w:rsidR="00113718">
        <w:rPr>
          <w:bCs/>
          <w:szCs w:val="28"/>
        </w:rPr>
        <w:t xml:space="preserve">Администрация Белокалитвинского городского поселения </w:t>
      </w:r>
      <w:proofErr w:type="gramStart"/>
      <w:r w:rsidR="00113718" w:rsidRPr="00113718">
        <w:rPr>
          <w:b/>
          <w:bCs/>
          <w:szCs w:val="28"/>
        </w:rPr>
        <w:t>п</w:t>
      </w:r>
      <w:proofErr w:type="gramEnd"/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о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с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т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а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н</w:t>
      </w:r>
      <w:r w:rsidR="00113718">
        <w:rPr>
          <w:b/>
          <w:bCs/>
          <w:szCs w:val="28"/>
        </w:rPr>
        <w:t xml:space="preserve"> </w:t>
      </w:r>
      <w:proofErr w:type="gramStart"/>
      <w:r w:rsidR="00113718" w:rsidRPr="00113718">
        <w:rPr>
          <w:b/>
          <w:bCs/>
          <w:szCs w:val="28"/>
        </w:rPr>
        <w:t>о</w:t>
      </w:r>
      <w:proofErr w:type="gramEnd"/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в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л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я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е</w:t>
      </w:r>
      <w:r w:rsidR="00113718">
        <w:rPr>
          <w:b/>
          <w:bCs/>
          <w:szCs w:val="28"/>
        </w:rPr>
        <w:t xml:space="preserve"> </w:t>
      </w:r>
      <w:r w:rsidR="00113718" w:rsidRPr="00113718">
        <w:rPr>
          <w:b/>
          <w:bCs/>
          <w:szCs w:val="28"/>
        </w:rPr>
        <w:t>т:</w:t>
      </w:r>
    </w:p>
    <w:p w14:paraId="74E67FD7" w14:textId="77777777" w:rsidR="00113718" w:rsidRPr="00113718" w:rsidRDefault="00113718" w:rsidP="0011371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14:paraId="0F280376" w14:textId="77777777" w:rsidR="00F172FC" w:rsidRPr="00F172FC" w:rsidRDefault="00F172FC" w:rsidP="00113718">
      <w:pPr>
        <w:numPr>
          <w:ilvl w:val="0"/>
          <w:numId w:val="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Cs w:val="28"/>
        </w:rPr>
      </w:pPr>
      <w:r w:rsidRPr="00F172FC">
        <w:rPr>
          <w:kern w:val="2"/>
          <w:szCs w:val="28"/>
        </w:rPr>
        <w:t>Утвердить бюджетный прогноз Белокалитвинского городского поселения на период 2024-2031 годов согласно приложению к настоящему постановлению</w:t>
      </w:r>
      <w:r w:rsidRPr="00F172FC">
        <w:rPr>
          <w:bCs/>
          <w:szCs w:val="28"/>
        </w:rPr>
        <w:t>.</w:t>
      </w:r>
    </w:p>
    <w:p w14:paraId="0D197646" w14:textId="77777777" w:rsidR="00F172FC" w:rsidRPr="00F172FC" w:rsidRDefault="00F172FC" w:rsidP="00113718">
      <w:pPr>
        <w:numPr>
          <w:ilvl w:val="0"/>
          <w:numId w:val="4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bCs/>
          <w:szCs w:val="28"/>
        </w:rPr>
      </w:pPr>
      <w:r w:rsidRPr="00F172FC">
        <w:rPr>
          <w:bCs/>
          <w:szCs w:val="28"/>
        </w:rPr>
        <w:t>Признать утратившими силу:</w:t>
      </w:r>
    </w:p>
    <w:p w14:paraId="24DB1BF2" w14:textId="5FBA3A37" w:rsidR="00F172FC" w:rsidRPr="00F172FC" w:rsidRDefault="00F172FC" w:rsidP="00113718">
      <w:pPr>
        <w:numPr>
          <w:ilvl w:val="1"/>
          <w:numId w:val="4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kern w:val="2"/>
          <w:szCs w:val="28"/>
        </w:rPr>
      </w:pPr>
      <w:r w:rsidRPr="00F172FC">
        <w:rPr>
          <w:bCs/>
          <w:szCs w:val="28"/>
        </w:rPr>
        <w:t xml:space="preserve"> постановление Администрации Белокалитвинского городско</w:t>
      </w:r>
      <w:r w:rsidR="00113718">
        <w:rPr>
          <w:bCs/>
          <w:szCs w:val="28"/>
        </w:rPr>
        <w:t>го поселения от 24.02.2021 года</w:t>
      </w:r>
      <w:r w:rsidRPr="00F172FC">
        <w:rPr>
          <w:bCs/>
          <w:szCs w:val="28"/>
        </w:rPr>
        <w:t xml:space="preserve"> № 36 </w:t>
      </w:r>
      <w:r w:rsidRPr="00F172FC">
        <w:rPr>
          <w:kern w:val="2"/>
          <w:szCs w:val="28"/>
        </w:rPr>
        <w:t>«Об утверждении бюджетного прогноза Белокалитвинского городского поселения на период 2021-2026 годов»;</w:t>
      </w:r>
    </w:p>
    <w:p w14:paraId="04CBD574" w14:textId="50D6604A" w:rsidR="00F172FC" w:rsidRPr="00F172FC" w:rsidRDefault="00F172FC" w:rsidP="00113718">
      <w:pPr>
        <w:numPr>
          <w:ilvl w:val="1"/>
          <w:numId w:val="4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Cs w:val="28"/>
        </w:rPr>
      </w:pPr>
      <w:r w:rsidRPr="00F172FC">
        <w:rPr>
          <w:bCs/>
          <w:szCs w:val="28"/>
        </w:rPr>
        <w:t xml:space="preserve"> постановление Администрации Белокалитвинского городского по</w:t>
      </w:r>
      <w:r w:rsidR="00113718">
        <w:rPr>
          <w:bCs/>
          <w:szCs w:val="28"/>
        </w:rPr>
        <w:t>селения от 25.02.2022 года</w:t>
      </w:r>
      <w:r w:rsidRPr="00F172FC">
        <w:rPr>
          <w:bCs/>
          <w:szCs w:val="28"/>
        </w:rPr>
        <w:t xml:space="preserve"> № 70 «О внесении изменений в постановление Администрации Белокалитвинского городского поселения от 24.02.2021 года  № 36»;</w:t>
      </w:r>
    </w:p>
    <w:p w14:paraId="1AC88202" w14:textId="64F76B35" w:rsidR="00F172FC" w:rsidRPr="00F172FC" w:rsidRDefault="00F172FC" w:rsidP="00113718">
      <w:pPr>
        <w:numPr>
          <w:ilvl w:val="1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bCs/>
          <w:szCs w:val="28"/>
        </w:rPr>
      </w:pPr>
      <w:r w:rsidRPr="00F172FC">
        <w:rPr>
          <w:bCs/>
          <w:szCs w:val="28"/>
        </w:rPr>
        <w:t xml:space="preserve"> постановление Администрации Белокалитвинского городског</w:t>
      </w:r>
      <w:r w:rsidR="00113718">
        <w:rPr>
          <w:bCs/>
          <w:szCs w:val="28"/>
        </w:rPr>
        <w:t xml:space="preserve">о поселения от 10.02.2023 года </w:t>
      </w:r>
      <w:r w:rsidRPr="00F172FC">
        <w:rPr>
          <w:bCs/>
          <w:szCs w:val="28"/>
        </w:rPr>
        <w:t>№ 60 «О внесении изменений в постановление Администрации Белокалитвинского городского поселения от 24.02.2021 года  № 36»;</w:t>
      </w:r>
    </w:p>
    <w:p w14:paraId="1930496A" w14:textId="77777777" w:rsidR="00F172FC" w:rsidRPr="00F172FC" w:rsidRDefault="00F172FC" w:rsidP="00113718">
      <w:pPr>
        <w:tabs>
          <w:tab w:val="left" w:pos="426"/>
        </w:tabs>
        <w:ind w:firstLine="709"/>
        <w:jc w:val="both"/>
        <w:rPr>
          <w:szCs w:val="28"/>
        </w:rPr>
      </w:pPr>
      <w:r w:rsidRPr="00F172FC">
        <w:rPr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14:paraId="6C7D344F" w14:textId="77777777" w:rsidR="00F172FC" w:rsidRPr="00F172FC" w:rsidRDefault="00F172FC" w:rsidP="00113718">
      <w:pPr>
        <w:ind w:firstLine="709"/>
        <w:jc w:val="both"/>
        <w:rPr>
          <w:szCs w:val="28"/>
        </w:rPr>
      </w:pPr>
      <w:r w:rsidRPr="00F172FC">
        <w:rPr>
          <w:szCs w:val="28"/>
        </w:rPr>
        <w:t>4.</w:t>
      </w:r>
      <w:r w:rsidRPr="00F172FC">
        <w:rPr>
          <w:szCs w:val="28"/>
          <w:lang w:val="en-US"/>
        </w:rPr>
        <w:t> </w:t>
      </w:r>
      <w:proofErr w:type="gramStart"/>
      <w:r w:rsidRPr="00F172FC">
        <w:rPr>
          <w:szCs w:val="28"/>
        </w:rPr>
        <w:t>Контроль за</w:t>
      </w:r>
      <w:proofErr w:type="gramEnd"/>
      <w:r w:rsidRPr="00F172FC">
        <w:rPr>
          <w:szCs w:val="28"/>
        </w:rPr>
        <w:t xml:space="preserve"> выполнением постановления оставляю за собой.</w:t>
      </w:r>
    </w:p>
    <w:p w14:paraId="1A4C9B82" w14:textId="77777777" w:rsidR="00F172FC" w:rsidRDefault="00F172FC" w:rsidP="00113718">
      <w:pPr>
        <w:jc w:val="both"/>
        <w:rPr>
          <w:szCs w:val="28"/>
        </w:rPr>
      </w:pPr>
    </w:p>
    <w:p w14:paraId="3DDF2530" w14:textId="77777777" w:rsidR="00113718" w:rsidRDefault="00113718" w:rsidP="00113718">
      <w:pPr>
        <w:jc w:val="both"/>
        <w:rPr>
          <w:szCs w:val="28"/>
        </w:rPr>
      </w:pPr>
    </w:p>
    <w:p w14:paraId="34A279BB" w14:textId="77777777" w:rsidR="00113718" w:rsidRPr="00F172FC" w:rsidRDefault="00113718" w:rsidP="00113718">
      <w:pPr>
        <w:jc w:val="both"/>
        <w:rPr>
          <w:szCs w:val="28"/>
        </w:rPr>
      </w:pPr>
    </w:p>
    <w:tbl>
      <w:tblPr>
        <w:tblW w:w="9600" w:type="dxa"/>
        <w:tblInd w:w="12" w:type="dxa"/>
        <w:tblLook w:val="0000" w:firstRow="0" w:lastRow="0" w:firstColumn="0" w:lastColumn="0" w:noHBand="0" w:noVBand="0"/>
      </w:tblPr>
      <w:tblGrid>
        <w:gridCol w:w="7184"/>
        <w:gridCol w:w="2416"/>
      </w:tblGrid>
      <w:tr w:rsidR="00F172FC" w:rsidRPr="00F172FC" w14:paraId="48CDE3A9" w14:textId="77777777" w:rsidTr="00D26356">
        <w:trPr>
          <w:trHeight w:val="2596"/>
        </w:trPr>
        <w:tc>
          <w:tcPr>
            <w:tcW w:w="7184" w:type="dxa"/>
          </w:tcPr>
          <w:p w14:paraId="07F697C8" w14:textId="77777777" w:rsidR="00F172FC" w:rsidRPr="00F172FC" w:rsidRDefault="00F172FC" w:rsidP="00113718">
            <w:pPr>
              <w:widowControl w:val="0"/>
              <w:jc w:val="both"/>
              <w:rPr>
                <w:szCs w:val="28"/>
              </w:rPr>
            </w:pPr>
            <w:r w:rsidRPr="00F172FC">
              <w:rPr>
                <w:szCs w:val="28"/>
              </w:rPr>
              <w:t xml:space="preserve">Глава Администрации </w:t>
            </w:r>
          </w:p>
          <w:p w14:paraId="1A29870F" w14:textId="77777777" w:rsidR="00F172FC" w:rsidRPr="00F172FC" w:rsidRDefault="00F172FC" w:rsidP="00113718">
            <w:pPr>
              <w:widowControl w:val="0"/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Белокалитвинского городского поселения</w:t>
            </w:r>
          </w:p>
          <w:p w14:paraId="462F1527" w14:textId="77777777" w:rsidR="00F172FC" w:rsidRPr="00F172FC" w:rsidRDefault="00F172FC" w:rsidP="00113718">
            <w:pPr>
              <w:widowControl w:val="0"/>
              <w:jc w:val="both"/>
              <w:rPr>
                <w:szCs w:val="28"/>
              </w:rPr>
            </w:pPr>
          </w:p>
          <w:p w14:paraId="51A841CC" w14:textId="7E0120FC" w:rsidR="00F172FC" w:rsidRDefault="00E25FDF" w:rsidP="0057661A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Верно:</w:t>
            </w:r>
          </w:p>
          <w:p w14:paraId="49421A69" w14:textId="7A3704C0" w:rsidR="0057661A" w:rsidRPr="00F172FC" w:rsidRDefault="00E25FDF" w:rsidP="00E25FD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общего отдела </w:t>
            </w:r>
          </w:p>
        </w:tc>
        <w:tc>
          <w:tcPr>
            <w:tcW w:w="2416" w:type="dxa"/>
          </w:tcPr>
          <w:p w14:paraId="07FC1447" w14:textId="77777777" w:rsidR="00F172FC" w:rsidRPr="00F172FC" w:rsidRDefault="00F172FC" w:rsidP="00113718">
            <w:pPr>
              <w:jc w:val="both"/>
              <w:rPr>
                <w:szCs w:val="28"/>
              </w:rPr>
            </w:pPr>
          </w:p>
          <w:p w14:paraId="6CA28B02" w14:textId="77777777" w:rsidR="00F172FC" w:rsidRPr="00F172FC" w:rsidRDefault="00F172FC" w:rsidP="00113718">
            <w:pPr>
              <w:widowControl w:val="0"/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Н.А. Тимошенко</w:t>
            </w:r>
          </w:p>
          <w:p w14:paraId="32BBB3CE" w14:textId="77777777" w:rsidR="00F172FC" w:rsidRPr="00F172FC" w:rsidRDefault="00F172FC" w:rsidP="00113718">
            <w:pPr>
              <w:jc w:val="both"/>
              <w:rPr>
                <w:szCs w:val="28"/>
              </w:rPr>
            </w:pPr>
          </w:p>
          <w:p w14:paraId="65EDA4D9" w14:textId="77777777" w:rsidR="00F172FC" w:rsidRPr="00F172FC" w:rsidRDefault="00F172FC" w:rsidP="00113718">
            <w:pPr>
              <w:jc w:val="both"/>
              <w:rPr>
                <w:szCs w:val="28"/>
              </w:rPr>
            </w:pPr>
          </w:p>
          <w:p w14:paraId="109DAFDA" w14:textId="2BBE3E4D" w:rsidR="00F172FC" w:rsidRPr="00F172FC" w:rsidRDefault="00E25FDF" w:rsidP="00113718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М.В.Баранникова</w:t>
            </w:r>
            <w:proofErr w:type="spellEnd"/>
          </w:p>
          <w:p w14:paraId="0C6FF964" w14:textId="77777777" w:rsidR="00F172FC" w:rsidRPr="00F172FC" w:rsidRDefault="00F172FC" w:rsidP="00113718">
            <w:pPr>
              <w:jc w:val="both"/>
              <w:rPr>
                <w:szCs w:val="28"/>
              </w:rPr>
            </w:pPr>
          </w:p>
          <w:p w14:paraId="3EBF37D6" w14:textId="5824C5DC" w:rsidR="00F172FC" w:rsidRPr="00F172FC" w:rsidRDefault="00F172FC" w:rsidP="00113718">
            <w:pPr>
              <w:widowControl w:val="0"/>
              <w:tabs>
                <w:tab w:val="left" w:pos="7067"/>
              </w:tabs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1DA398D9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282B7721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2685EC9B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7AD2B1F3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0001A799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5A8756D9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151B9A81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5F02F5C4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0F9B552B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551F1ADA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2555FAEF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6E885F37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00B9AA42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6DC56164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48363B1B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638650E6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32DA7C72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02E4E2AE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21D8E8B5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196423C7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31BD405E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445B1D08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76758F4C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17075D2F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108E903F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48406EE4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6AEB0EE5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56A760E0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6E3C4A9D" w14:textId="77777777" w:rsidR="00F172FC" w:rsidRPr="00F172FC" w:rsidRDefault="00F172FC" w:rsidP="00F172FC">
      <w:pPr>
        <w:ind w:left="6804"/>
        <w:jc w:val="center"/>
        <w:rPr>
          <w:szCs w:val="28"/>
        </w:rPr>
      </w:pPr>
    </w:p>
    <w:p w14:paraId="1A074FB1" w14:textId="77777777" w:rsidR="00F172FC" w:rsidRPr="00F172FC" w:rsidRDefault="00F172FC" w:rsidP="00F172FC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color w:val="FF0000"/>
          <w:szCs w:val="28"/>
        </w:rPr>
        <w:sectPr w:rsidR="00F172FC" w:rsidRPr="00F172FC" w:rsidSect="0086337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0D37A18" w14:textId="77777777" w:rsidR="00113718" w:rsidRDefault="00F172FC" w:rsidP="00F172FC">
      <w:pPr>
        <w:tabs>
          <w:tab w:val="left" w:pos="284"/>
        </w:tabs>
        <w:autoSpaceDE w:val="0"/>
        <w:autoSpaceDN w:val="0"/>
        <w:adjustRightInd w:val="0"/>
        <w:ind w:left="1040"/>
        <w:jc w:val="right"/>
        <w:rPr>
          <w:szCs w:val="28"/>
        </w:rPr>
      </w:pPr>
      <w:r w:rsidRPr="00F172FC">
        <w:rPr>
          <w:szCs w:val="28"/>
        </w:rPr>
        <w:lastRenderedPageBreak/>
        <w:t xml:space="preserve">Приложение </w:t>
      </w:r>
      <w:r w:rsidR="00113718">
        <w:rPr>
          <w:szCs w:val="28"/>
        </w:rPr>
        <w:t>1</w:t>
      </w:r>
    </w:p>
    <w:p w14:paraId="2588E715" w14:textId="6BFFBB1D" w:rsidR="00F172FC" w:rsidRPr="00F172FC" w:rsidRDefault="00F172FC" w:rsidP="00F172FC">
      <w:pPr>
        <w:tabs>
          <w:tab w:val="left" w:pos="284"/>
        </w:tabs>
        <w:autoSpaceDE w:val="0"/>
        <w:autoSpaceDN w:val="0"/>
        <w:adjustRightInd w:val="0"/>
        <w:ind w:left="1040"/>
        <w:jc w:val="right"/>
        <w:rPr>
          <w:szCs w:val="28"/>
        </w:rPr>
      </w:pPr>
      <w:r w:rsidRPr="00F172FC">
        <w:rPr>
          <w:szCs w:val="28"/>
        </w:rPr>
        <w:t>к постановлению</w:t>
      </w:r>
    </w:p>
    <w:p w14:paraId="1015E9CC" w14:textId="77777777" w:rsidR="00F172FC" w:rsidRPr="00F172FC" w:rsidRDefault="00F172FC" w:rsidP="00F172FC">
      <w:pPr>
        <w:tabs>
          <w:tab w:val="left" w:pos="284"/>
        </w:tabs>
        <w:autoSpaceDE w:val="0"/>
        <w:autoSpaceDN w:val="0"/>
        <w:adjustRightInd w:val="0"/>
        <w:ind w:left="1040"/>
        <w:jc w:val="right"/>
        <w:rPr>
          <w:szCs w:val="28"/>
        </w:rPr>
      </w:pPr>
      <w:r w:rsidRPr="00F172FC">
        <w:rPr>
          <w:szCs w:val="28"/>
        </w:rPr>
        <w:t>Администрации Белокалитвинского</w:t>
      </w:r>
    </w:p>
    <w:p w14:paraId="33B6F06E" w14:textId="77777777" w:rsidR="00F172FC" w:rsidRPr="00F172FC" w:rsidRDefault="00F172FC" w:rsidP="00F172FC">
      <w:pPr>
        <w:tabs>
          <w:tab w:val="left" w:pos="284"/>
        </w:tabs>
        <w:autoSpaceDE w:val="0"/>
        <w:autoSpaceDN w:val="0"/>
        <w:adjustRightInd w:val="0"/>
        <w:ind w:left="1040"/>
        <w:jc w:val="right"/>
        <w:rPr>
          <w:szCs w:val="28"/>
        </w:rPr>
      </w:pPr>
      <w:r w:rsidRPr="00F172FC">
        <w:rPr>
          <w:szCs w:val="28"/>
        </w:rPr>
        <w:t>городского поселения</w:t>
      </w:r>
    </w:p>
    <w:p w14:paraId="0C328415" w14:textId="781825BA" w:rsidR="00F172FC" w:rsidRPr="00F172FC" w:rsidRDefault="00F172FC" w:rsidP="00F172FC">
      <w:pPr>
        <w:tabs>
          <w:tab w:val="left" w:pos="284"/>
        </w:tabs>
        <w:autoSpaceDE w:val="0"/>
        <w:autoSpaceDN w:val="0"/>
        <w:adjustRightInd w:val="0"/>
        <w:ind w:left="1040"/>
        <w:jc w:val="right"/>
        <w:rPr>
          <w:szCs w:val="28"/>
        </w:rPr>
      </w:pPr>
      <w:r w:rsidRPr="00F172FC">
        <w:rPr>
          <w:szCs w:val="28"/>
        </w:rPr>
        <w:t>от</w:t>
      </w:r>
      <w:r w:rsidR="00E25FDF">
        <w:rPr>
          <w:szCs w:val="28"/>
        </w:rPr>
        <w:t xml:space="preserve"> 22.02.</w:t>
      </w:r>
      <w:r w:rsidRPr="00F172FC">
        <w:rPr>
          <w:szCs w:val="28"/>
        </w:rPr>
        <w:t>202</w:t>
      </w:r>
      <w:r w:rsidRPr="00113718">
        <w:rPr>
          <w:szCs w:val="28"/>
        </w:rPr>
        <w:t>4</w:t>
      </w:r>
      <w:r w:rsidRPr="00F172FC">
        <w:rPr>
          <w:szCs w:val="28"/>
        </w:rPr>
        <w:t xml:space="preserve"> № </w:t>
      </w:r>
      <w:r w:rsidR="00E25FDF">
        <w:rPr>
          <w:szCs w:val="28"/>
        </w:rPr>
        <w:t>70</w:t>
      </w:r>
    </w:p>
    <w:p w14:paraId="0901BE1F" w14:textId="77777777" w:rsidR="00F172FC" w:rsidRPr="00F172FC" w:rsidRDefault="00F172FC" w:rsidP="00F172FC">
      <w:pPr>
        <w:tabs>
          <w:tab w:val="left" w:pos="284"/>
        </w:tabs>
        <w:autoSpaceDE w:val="0"/>
        <w:autoSpaceDN w:val="0"/>
        <w:adjustRightInd w:val="0"/>
        <w:ind w:left="1040"/>
        <w:jc w:val="right"/>
        <w:rPr>
          <w:szCs w:val="28"/>
        </w:rPr>
      </w:pPr>
    </w:p>
    <w:p w14:paraId="22E77059" w14:textId="77777777" w:rsidR="00F172FC" w:rsidRPr="00F172FC" w:rsidRDefault="00F172FC" w:rsidP="00F172FC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/>
        <w:jc w:val="center"/>
        <w:rPr>
          <w:szCs w:val="28"/>
        </w:rPr>
      </w:pPr>
      <w:r w:rsidRPr="00F172FC">
        <w:rPr>
          <w:kern w:val="2"/>
          <w:szCs w:val="28"/>
        </w:rPr>
        <w:t>Основные параметры варианта долгосрочного прогноза,</w:t>
      </w:r>
    </w:p>
    <w:p w14:paraId="23CDCBF1" w14:textId="77777777" w:rsidR="00F172FC" w:rsidRPr="00F172FC" w:rsidRDefault="00F172FC" w:rsidP="00F172FC">
      <w:pPr>
        <w:tabs>
          <w:tab w:val="left" w:pos="284"/>
        </w:tabs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F172FC">
        <w:rPr>
          <w:kern w:val="2"/>
          <w:szCs w:val="28"/>
        </w:rPr>
        <w:t>определенных в качестве базовых для целей долгосрочного бюджетного планирования</w:t>
      </w:r>
      <w:proofErr w:type="gramEnd"/>
    </w:p>
    <w:p w14:paraId="2915AC93" w14:textId="77777777" w:rsidR="00F172FC" w:rsidRPr="00F172FC" w:rsidRDefault="00F172FC" w:rsidP="00F172FC">
      <w:pPr>
        <w:autoSpaceDE w:val="0"/>
        <w:autoSpaceDN w:val="0"/>
        <w:adjustRightInd w:val="0"/>
        <w:ind w:left="1040"/>
        <w:rPr>
          <w:szCs w:val="28"/>
        </w:rPr>
      </w:pPr>
    </w:p>
    <w:p w14:paraId="3F8A5CF1" w14:textId="77777777" w:rsidR="00F172FC" w:rsidRPr="00F172FC" w:rsidRDefault="00F172FC" w:rsidP="00F172FC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  <w:sz w:val="2"/>
          <w:szCs w:val="2"/>
        </w:rPr>
      </w:pPr>
    </w:p>
    <w:tbl>
      <w:tblPr>
        <w:tblW w:w="49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313"/>
        <w:gridCol w:w="1519"/>
        <w:gridCol w:w="1066"/>
        <w:gridCol w:w="1093"/>
        <w:gridCol w:w="1093"/>
        <w:gridCol w:w="1093"/>
        <w:gridCol w:w="1093"/>
        <w:gridCol w:w="1093"/>
        <w:gridCol w:w="1229"/>
        <w:gridCol w:w="1232"/>
      </w:tblGrid>
      <w:tr w:rsidR="00F172FC" w:rsidRPr="00F172FC" w14:paraId="38FB82AF" w14:textId="77777777" w:rsidTr="00D26356">
        <w:trPr>
          <w:trHeight w:val="277"/>
        </w:trPr>
        <w:tc>
          <w:tcPr>
            <w:tcW w:w="630" w:type="dxa"/>
            <w:vMerge w:val="restart"/>
            <w:shd w:val="clear" w:color="auto" w:fill="auto"/>
          </w:tcPr>
          <w:p w14:paraId="3A1C65B7" w14:textId="77777777" w:rsidR="00F172FC" w:rsidRPr="00F172FC" w:rsidRDefault="00F172FC" w:rsidP="00F172F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F172FC">
              <w:rPr>
                <w:bCs/>
                <w:sz w:val="24"/>
                <w:szCs w:val="24"/>
              </w:rPr>
              <w:t>№</w:t>
            </w:r>
          </w:p>
          <w:p w14:paraId="6E76E0FD" w14:textId="77777777" w:rsidR="00F172FC" w:rsidRPr="00F172FC" w:rsidRDefault="00F172FC" w:rsidP="00F172F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F172FC">
              <w:rPr>
                <w:bCs/>
                <w:sz w:val="24"/>
                <w:szCs w:val="24"/>
              </w:rPr>
              <w:t>п</w:t>
            </w:r>
            <w:proofErr w:type="gramEnd"/>
            <w:r w:rsidRPr="00F172F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13" w:type="dxa"/>
            <w:vMerge w:val="restart"/>
            <w:shd w:val="clear" w:color="auto" w:fill="auto"/>
            <w:hideMark/>
          </w:tcPr>
          <w:p w14:paraId="61A23D00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Наименование показателя</w:t>
            </w:r>
          </w:p>
        </w:tc>
        <w:tc>
          <w:tcPr>
            <w:tcW w:w="1519" w:type="dxa"/>
            <w:vMerge w:val="restart"/>
            <w:shd w:val="clear" w:color="auto" w:fill="auto"/>
          </w:tcPr>
          <w:p w14:paraId="280B02D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F172FC">
              <w:rPr>
                <w:bCs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8992" w:type="dxa"/>
            <w:gridSpan w:val="8"/>
            <w:shd w:val="clear" w:color="auto" w:fill="auto"/>
            <w:hideMark/>
          </w:tcPr>
          <w:p w14:paraId="4978C3C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Год периода прогнозирования</w:t>
            </w:r>
          </w:p>
        </w:tc>
      </w:tr>
      <w:tr w:rsidR="00F172FC" w:rsidRPr="00F172FC" w14:paraId="0371F43D" w14:textId="77777777" w:rsidTr="00D26356">
        <w:trPr>
          <w:trHeight w:val="299"/>
        </w:trPr>
        <w:tc>
          <w:tcPr>
            <w:tcW w:w="630" w:type="dxa"/>
            <w:vMerge/>
            <w:shd w:val="clear" w:color="auto" w:fill="auto"/>
          </w:tcPr>
          <w:p w14:paraId="23D141CD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Cs w:val="28"/>
              </w:rPr>
            </w:pPr>
          </w:p>
        </w:tc>
        <w:tc>
          <w:tcPr>
            <w:tcW w:w="3313" w:type="dxa"/>
            <w:vMerge/>
            <w:shd w:val="clear" w:color="auto" w:fill="auto"/>
            <w:hideMark/>
          </w:tcPr>
          <w:p w14:paraId="2DD6213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14:paraId="0AC57A0D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14:paraId="54E7FF3E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2024</w:t>
            </w:r>
          </w:p>
        </w:tc>
        <w:tc>
          <w:tcPr>
            <w:tcW w:w="1093" w:type="dxa"/>
            <w:shd w:val="clear" w:color="auto" w:fill="auto"/>
            <w:hideMark/>
          </w:tcPr>
          <w:p w14:paraId="6337C20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2025</w:t>
            </w:r>
          </w:p>
        </w:tc>
        <w:tc>
          <w:tcPr>
            <w:tcW w:w="1093" w:type="dxa"/>
            <w:shd w:val="clear" w:color="auto" w:fill="auto"/>
            <w:hideMark/>
          </w:tcPr>
          <w:p w14:paraId="6D1BF5A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2026</w:t>
            </w:r>
          </w:p>
        </w:tc>
        <w:tc>
          <w:tcPr>
            <w:tcW w:w="1093" w:type="dxa"/>
            <w:shd w:val="clear" w:color="auto" w:fill="auto"/>
            <w:hideMark/>
          </w:tcPr>
          <w:p w14:paraId="64AB5FA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2027</w:t>
            </w:r>
          </w:p>
        </w:tc>
        <w:tc>
          <w:tcPr>
            <w:tcW w:w="1093" w:type="dxa"/>
            <w:shd w:val="clear" w:color="auto" w:fill="auto"/>
            <w:hideMark/>
          </w:tcPr>
          <w:p w14:paraId="1D818A2C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2028</w:t>
            </w:r>
          </w:p>
        </w:tc>
        <w:tc>
          <w:tcPr>
            <w:tcW w:w="1093" w:type="dxa"/>
            <w:shd w:val="clear" w:color="auto" w:fill="auto"/>
            <w:hideMark/>
          </w:tcPr>
          <w:p w14:paraId="0D9E812B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2029</w:t>
            </w:r>
          </w:p>
        </w:tc>
        <w:tc>
          <w:tcPr>
            <w:tcW w:w="1229" w:type="dxa"/>
            <w:shd w:val="clear" w:color="auto" w:fill="auto"/>
          </w:tcPr>
          <w:p w14:paraId="14CE178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2030</w:t>
            </w:r>
          </w:p>
        </w:tc>
        <w:tc>
          <w:tcPr>
            <w:tcW w:w="1230" w:type="dxa"/>
            <w:shd w:val="clear" w:color="auto" w:fill="auto"/>
          </w:tcPr>
          <w:p w14:paraId="416965C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2031</w:t>
            </w:r>
          </w:p>
        </w:tc>
      </w:tr>
      <w:tr w:rsidR="00F172FC" w:rsidRPr="00F172FC" w14:paraId="6B9BC34D" w14:textId="77777777" w:rsidTr="00D26356">
        <w:trPr>
          <w:trHeight w:val="207"/>
        </w:trPr>
        <w:tc>
          <w:tcPr>
            <w:tcW w:w="630" w:type="dxa"/>
            <w:shd w:val="clear" w:color="auto" w:fill="auto"/>
          </w:tcPr>
          <w:p w14:paraId="45B3681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1.</w:t>
            </w:r>
          </w:p>
        </w:tc>
        <w:tc>
          <w:tcPr>
            <w:tcW w:w="3313" w:type="dxa"/>
            <w:shd w:val="clear" w:color="auto" w:fill="auto"/>
            <w:hideMark/>
          </w:tcPr>
          <w:p w14:paraId="0EACAFA5" w14:textId="77777777" w:rsidR="00F172FC" w:rsidRPr="00F172FC" w:rsidRDefault="00F172FC" w:rsidP="00F172FC">
            <w:pPr>
              <w:jc w:val="both"/>
              <w:rPr>
                <w:bCs/>
                <w:kern w:val="2"/>
                <w:szCs w:val="28"/>
              </w:rPr>
            </w:pPr>
            <w:r w:rsidRPr="00F172FC">
              <w:rPr>
                <w:bCs/>
                <w:kern w:val="2"/>
                <w:szCs w:val="28"/>
              </w:rPr>
              <w:t>Фонд заработной платы</w:t>
            </w:r>
          </w:p>
        </w:tc>
        <w:tc>
          <w:tcPr>
            <w:tcW w:w="1519" w:type="dxa"/>
            <w:shd w:val="clear" w:color="auto" w:fill="auto"/>
          </w:tcPr>
          <w:p w14:paraId="11DB0165" w14:textId="77777777" w:rsidR="00F172FC" w:rsidRPr="00F172FC" w:rsidRDefault="00F172FC" w:rsidP="00F172FC">
            <w:pPr>
              <w:jc w:val="center"/>
              <w:rPr>
                <w:i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hideMark/>
          </w:tcPr>
          <w:p w14:paraId="19D138DD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14:paraId="0A7F4078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14:paraId="4ED8E853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14:paraId="7255A2D9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14:paraId="5A5551D8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093" w:type="dxa"/>
            <w:shd w:val="clear" w:color="auto" w:fill="auto"/>
            <w:hideMark/>
          </w:tcPr>
          <w:p w14:paraId="1631C4C8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shd w:val="clear" w:color="auto" w:fill="auto"/>
          </w:tcPr>
          <w:p w14:paraId="0E56E30F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30" w:type="dxa"/>
            <w:shd w:val="clear" w:color="auto" w:fill="auto"/>
          </w:tcPr>
          <w:p w14:paraId="365164FB" w14:textId="77777777" w:rsidR="00F172FC" w:rsidRPr="00F172FC" w:rsidRDefault="00F172FC" w:rsidP="00F172FC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</w:p>
        </w:tc>
      </w:tr>
      <w:tr w:rsidR="00F172FC" w:rsidRPr="00F172FC" w14:paraId="20F8207A" w14:textId="77777777" w:rsidTr="00D26356">
        <w:trPr>
          <w:trHeight w:val="317"/>
        </w:trPr>
        <w:tc>
          <w:tcPr>
            <w:tcW w:w="630" w:type="dxa"/>
            <w:shd w:val="clear" w:color="auto" w:fill="auto"/>
          </w:tcPr>
          <w:p w14:paraId="51A0642C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14:paraId="112FC7ED" w14:textId="77777777" w:rsidR="00F172FC" w:rsidRPr="00F172FC" w:rsidRDefault="00F172FC" w:rsidP="00F172FC">
            <w:pPr>
              <w:jc w:val="both"/>
              <w:rPr>
                <w:kern w:val="2"/>
                <w:sz w:val="24"/>
                <w:szCs w:val="24"/>
              </w:rPr>
            </w:pPr>
            <w:r w:rsidRPr="00F172FC">
              <w:rPr>
                <w:kern w:val="2"/>
                <w:sz w:val="24"/>
                <w:szCs w:val="24"/>
              </w:rPr>
              <w:t>В действующих це</w:t>
            </w:r>
            <w:r w:rsidRPr="00F172FC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519" w:type="dxa"/>
            <w:shd w:val="clear" w:color="auto" w:fill="auto"/>
          </w:tcPr>
          <w:p w14:paraId="71157DB3" w14:textId="77777777" w:rsidR="00F172FC" w:rsidRPr="00F172FC" w:rsidRDefault="00F172FC" w:rsidP="00F172FC">
            <w:pPr>
              <w:jc w:val="center"/>
              <w:rPr>
                <w:i/>
                <w:kern w:val="2"/>
                <w:sz w:val="24"/>
                <w:szCs w:val="24"/>
              </w:rPr>
            </w:pPr>
            <w:r w:rsidRPr="00F172FC">
              <w:rPr>
                <w:i/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066" w:type="dxa"/>
            <w:shd w:val="clear" w:color="auto" w:fill="auto"/>
          </w:tcPr>
          <w:p w14:paraId="60843B7B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6 737,9</w:t>
            </w:r>
          </w:p>
        </w:tc>
        <w:tc>
          <w:tcPr>
            <w:tcW w:w="1093" w:type="dxa"/>
            <w:shd w:val="clear" w:color="auto" w:fill="auto"/>
          </w:tcPr>
          <w:p w14:paraId="4BEAB679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7 241,5</w:t>
            </w:r>
          </w:p>
        </w:tc>
        <w:tc>
          <w:tcPr>
            <w:tcW w:w="1093" w:type="dxa"/>
            <w:shd w:val="clear" w:color="auto" w:fill="auto"/>
          </w:tcPr>
          <w:p w14:paraId="0667232A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7 748,1</w:t>
            </w:r>
          </w:p>
        </w:tc>
        <w:tc>
          <w:tcPr>
            <w:tcW w:w="1093" w:type="dxa"/>
            <w:shd w:val="clear" w:color="auto" w:fill="auto"/>
          </w:tcPr>
          <w:p w14:paraId="3DBCC89E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8 308,7</w:t>
            </w:r>
          </w:p>
        </w:tc>
        <w:tc>
          <w:tcPr>
            <w:tcW w:w="1093" w:type="dxa"/>
            <w:shd w:val="clear" w:color="auto" w:fill="auto"/>
          </w:tcPr>
          <w:p w14:paraId="0E691E62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8 909,8</w:t>
            </w:r>
          </w:p>
        </w:tc>
        <w:tc>
          <w:tcPr>
            <w:tcW w:w="1093" w:type="dxa"/>
            <w:shd w:val="clear" w:color="auto" w:fill="auto"/>
          </w:tcPr>
          <w:p w14:paraId="71BF45ED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9 554,4</w:t>
            </w:r>
          </w:p>
        </w:tc>
        <w:tc>
          <w:tcPr>
            <w:tcW w:w="1229" w:type="dxa"/>
            <w:shd w:val="clear" w:color="auto" w:fill="auto"/>
          </w:tcPr>
          <w:p w14:paraId="51EA9B5E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10 245,7</w:t>
            </w:r>
          </w:p>
        </w:tc>
        <w:tc>
          <w:tcPr>
            <w:tcW w:w="1230" w:type="dxa"/>
            <w:shd w:val="clear" w:color="auto" w:fill="auto"/>
          </w:tcPr>
          <w:p w14:paraId="3057522C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10 987,0</w:t>
            </w:r>
          </w:p>
        </w:tc>
      </w:tr>
      <w:tr w:rsidR="00F172FC" w:rsidRPr="00F172FC" w14:paraId="25E6A53B" w14:textId="77777777" w:rsidTr="00D26356">
        <w:trPr>
          <w:trHeight w:val="1118"/>
        </w:trPr>
        <w:tc>
          <w:tcPr>
            <w:tcW w:w="630" w:type="dxa"/>
            <w:shd w:val="clear" w:color="auto" w:fill="auto"/>
          </w:tcPr>
          <w:p w14:paraId="6A02AE8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14:paraId="03EE5274" w14:textId="77777777" w:rsidR="00F172FC" w:rsidRPr="00F172FC" w:rsidRDefault="00F172FC" w:rsidP="00F172F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14:paraId="68DDE4B6" w14:textId="77777777" w:rsidR="00F172FC" w:rsidRPr="00F172FC" w:rsidRDefault="00F172FC" w:rsidP="00F172FC">
            <w:pPr>
              <w:jc w:val="center"/>
              <w:rPr>
                <w:i/>
                <w:kern w:val="2"/>
                <w:sz w:val="24"/>
                <w:szCs w:val="24"/>
              </w:rPr>
            </w:pPr>
            <w:r w:rsidRPr="00F172FC">
              <w:rPr>
                <w:i/>
                <w:kern w:val="2"/>
                <w:sz w:val="24"/>
                <w:szCs w:val="24"/>
              </w:rPr>
              <w:t>процентов к пре</w:t>
            </w:r>
            <w:r w:rsidRPr="00F172FC">
              <w:rPr>
                <w:i/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1066" w:type="dxa"/>
            <w:shd w:val="clear" w:color="auto" w:fill="auto"/>
          </w:tcPr>
          <w:p w14:paraId="239BF947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108,2</w:t>
            </w:r>
          </w:p>
        </w:tc>
        <w:tc>
          <w:tcPr>
            <w:tcW w:w="1093" w:type="dxa"/>
            <w:shd w:val="clear" w:color="auto" w:fill="auto"/>
          </w:tcPr>
          <w:p w14:paraId="31B6E67F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107,5</w:t>
            </w:r>
          </w:p>
        </w:tc>
        <w:tc>
          <w:tcPr>
            <w:tcW w:w="1093" w:type="dxa"/>
            <w:shd w:val="clear" w:color="auto" w:fill="auto"/>
          </w:tcPr>
          <w:p w14:paraId="50B55779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107,0</w:t>
            </w:r>
          </w:p>
        </w:tc>
        <w:tc>
          <w:tcPr>
            <w:tcW w:w="1093" w:type="dxa"/>
            <w:shd w:val="clear" w:color="auto" w:fill="auto"/>
          </w:tcPr>
          <w:p w14:paraId="57E9A5C8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107,2</w:t>
            </w:r>
          </w:p>
        </w:tc>
        <w:tc>
          <w:tcPr>
            <w:tcW w:w="1093" w:type="dxa"/>
            <w:shd w:val="clear" w:color="auto" w:fill="auto"/>
          </w:tcPr>
          <w:p w14:paraId="3989C7EB" w14:textId="77777777" w:rsidR="00F172FC" w:rsidRPr="00F172FC" w:rsidRDefault="00F172FC" w:rsidP="00F172FC">
            <w:pPr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107,2</w:t>
            </w:r>
          </w:p>
        </w:tc>
        <w:tc>
          <w:tcPr>
            <w:tcW w:w="1093" w:type="dxa"/>
            <w:shd w:val="clear" w:color="auto" w:fill="auto"/>
          </w:tcPr>
          <w:p w14:paraId="75C7492D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kern w:val="2"/>
                <w:szCs w:val="28"/>
              </w:rPr>
              <w:t>107,2</w:t>
            </w:r>
          </w:p>
        </w:tc>
        <w:tc>
          <w:tcPr>
            <w:tcW w:w="1229" w:type="dxa"/>
            <w:shd w:val="clear" w:color="auto" w:fill="auto"/>
          </w:tcPr>
          <w:p w14:paraId="794F3622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kern w:val="2"/>
                <w:szCs w:val="28"/>
              </w:rPr>
              <w:t>107,2</w:t>
            </w:r>
          </w:p>
        </w:tc>
        <w:tc>
          <w:tcPr>
            <w:tcW w:w="1230" w:type="dxa"/>
            <w:shd w:val="clear" w:color="auto" w:fill="auto"/>
          </w:tcPr>
          <w:p w14:paraId="6EDCC10B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kern w:val="2"/>
                <w:szCs w:val="28"/>
              </w:rPr>
              <w:t>107,2</w:t>
            </w:r>
          </w:p>
        </w:tc>
      </w:tr>
      <w:tr w:rsidR="00F172FC" w:rsidRPr="00F172FC" w14:paraId="6B1A9669" w14:textId="77777777" w:rsidTr="00D26356">
        <w:trPr>
          <w:trHeight w:val="635"/>
        </w:trPr>
        <w:tc>
          <w:tcPr>
            <w:tcW w:w="630" w:type="dxa"/>
            <w:shd w:val="clear" w:color="auto" w:fill="auto"/>
          </w:tcPr>
          <w:p w14:paraId="1C5D810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2.</w:t>
            </w:r>
          </w:p>
        </w:tc>
        <w:tc>
          <w:tcPr>
            <w:tcW w:w="3313" w:type="dxa"/>
            <w:shd w:val="clear" w:color="auto" w:fill="auto"/>
            <w:hideMark/>
          </w:tcPr>
          <w:p w14:paraId="4A2AE286" w14:textId="77777777" w:rsidR="00F172FC" w:rsidRPr="00F172FC" w:rsidRDefault="00F172FC" w:rsidP="00F172FC">
            <w:pPr>
              <w:rPr>
                <w:bCs/>
                <w:szCs w:val="28"/>
              </w:rPr>
            </w:pPr>
            <w:r w:rsidRPr="00F172FC">
              <w:rPr>
                <w:bCs/>
                <w:szCs w:val="28"/>
              </w:rPr>
              <w:t>Прибыль прибыльных предприятий</w:t>
            </w:r>
          </w:p>
        </w:tc>
        <w:tc>
          <w:tcPr>
            <w:tcW w:w="1519" w:type="dxa"/>
            <w:shd w:val="clear" w:color="auto" w:fill="auto"/>
          </w:tcPr>
          <w:p w14:paraId="6A40FC61" w14:textId="77777777" w:rsidR="00F172FC" w:rsidRPr="00F172FC" w:rsidRDefault="00F172FC" w:rsidP="00F172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14:paraId="5A1EFCF0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71DA6C02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636E8D59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23317CA8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3C87ED08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14:paraId="459D27FE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229" w:type="dxa"/>
            <w:shd w:val="clear" w:color="auto" w:fill="auto"/>
          </w:tcPr>
          <w:p w14:paraId="39141E2E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14:paraId="53D69B8F" w14:textId="77777777" w:rsidR="00F172FC" w:rsidRPr="00F172FC" w:rsidRDefault="00F172FC" w:rsidP="00F172FC">
            <w:pPr>
              <w:jc w:val="center"/>
              <w:rPr>
                <w:color w:val="FF0000"/>
                <w:szCs w:val="28"/>
              </w:rPr>
            </w:pPr>
          </w:p>
        </w:tc>
      </w:tr>
      <w:tr w:rsidR="00F172FC" w:rsidRPr="00F172FC" w14:paraId="7FC74105" w14:textId="77777777" w:rsidTr="00D26356">
        <w:trPr>
          <w:trHeight w:val="317"/>
        </w:trPr>
        <w:tc>
          <w:tcPr>
            <w:tcW w:w="630" w:type="dxa"/>
            <w:shd w:val="clear" w:color="auto" w:fill="auto"/>
          </w:tcPr>
          <w:p w14:paraId="760935B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14:paraId="5A5E0219" w14:textId="77777777" w:rsidR="00F172FC" w:rsidRPr="00F172FC" w:rsidRDefault="00F172FC" w:rsidP="00F172FC">
            <w:pPr>
              <w:rPr>
                <w:sz w:val="24"/>
                <w:szCs w:val="24"/>
              </w:rPr>
            </w:pPr>
            <w:r w:rsidRPr="00F172FC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519" w:type="dxa"/>
            <w:shd w:val="clear" w:color="auto" w:fill="auto"/>
          </w:tcPr>
          <w:p w14:paraId="63834C7A" w14:textId="77777777" w:rsidR="00F172FC" w:rsidRPr="00F172FC" w:rsidRDefault="00F172FC" w:rsidP="00F172FC">
            <w:pPr>
              <w:jc w:val="center"/>
              <w:rPr>
                <w:i/>
                <w:sz w:val="24"/>
                <w:szCs w:val="24"/>
              </w:rPr>
            </w:pPr>
            <w:r w:rsidRPr="00F172FC">
              <w:rPr>
                <w:i/>
                <w:sz w:val="24"/>
                <w:szCs w:val="24"/>
              </w:rPr>
              <w:t>млн. рублей</w:t>
            </w:r>
          </w:p>
        </w:tc>
        <w:tc>
          <w:tcPr>
            <w:tcW w:w="1066" w:type="dxa"/>
            <w:shd w:val="clear" w:color="auto" w:fill="auto"/>
          </w:tcPr>
          <w:p w14:paraId="3F19C487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890,6</w:t>
            </w:r>
          </w:p>
        </w:tc>
        <w:tc>
          <w:tcPr>
            <w:tcW w:w="1093" w:type="dxa"/>
            <w:shd w:val="clear" w:color="auto" w:fill="auto"/>
          </w:tcPr>
          <w:p w14:paraId="5A955193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984,1</w:t>
            </w:r>
          </w:p>
        </w:tc>
        <w:tc>
          <w:tcPr>
            <w:tcW w:w="1093" w:type="dxa"/>
            <w:shd w:val="clear" w:color="auto" w:fill="auto"/>
          </w:tcPr>
          <w:p w14:paraId="2D6748C6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1087,4</w:t>
            </w:r>
          </w:p>
        </w:tc>
        <w:tc>
          <w:tcPr>
            <w:tcW w:w="1093" w:type="dxa"/>
            <w:shd w:val="clear" w:color="auto" w:fill="auto"/>
          </w:tcPr>
          <w:p w14:paraId="6E5F9BA2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1201,6</w:t>
            </w:r>
          </w:p>
        </w:tc>
        <w:tc>
          <w:tcPr>
            <w:tcW w:w="1093" w:type="dxa"/>
            <w:shd w:val="clear" w:color="auto" w:fill="auto"/>
          </w:tcPr>
          <w:p w14:paraId="64E28F88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1 327,7</w:t>
            </w:r>
          </w:p>
        </w:tc>
        <w:tc>
          <w:tcPr>
            <w:tcW w:w="1093" w:type="dxa"/>
            <w:shd w:val="clear" w:color="auto" w:fill="auto"/>
          </w:tcPr>
          <w:p w14:paraId="62A95402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1 467,1</w:t>
            </w:r>
          </w:p>
        </w:tc>
        <w:tc>
          <w:tcPr>
            <w:tcW w:w="1229" w:type="dxa"/>
            <w:shd w:val="clear" w:color="auto" w:fill="auto"/>
          </w:tcPr>
          <w:p w14:paraId="1508B762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1 621,1</w:t>
            </w:r>
          </w:p>
        </w:tc>
        <w:tc>
          <w:tcPr>
            <w:tcW w:w="1230" w:type="dxa"/>
            <w:shd w:val="clear" w:color="auto" w:fill="auto"/>
          </w:tcPr>
          <w:p w14:paraId="0A6FD83D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1 791,2</w:t>
            </w:r>
          </w:p>
        </w:tc>
      </w:tr>
      <w:tr w:rsidR="00F172FC" w:rsidRPr="00F172FC" w14:paraId="0D3164BB" w14:textId="77777777" w:rsidTr="00D26356">
        <w:trPr>
          <w:trHeight w:val="846"/>
        </w:trPr>
        <w:tc>
          <w:tcPr>
            <w:tcW w:w="630" w:type="dxa"/>
            <w:shd w:val="clear" w:color="auto" w:fill="auto"/>
          </w:tcPr>
          <w:p w14:paraId="1A166B1C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313" w:type="dxa"/>
            <w:shd w:val="clear" w:color="auto" w:fill="auto"/>
            <w:hideMark/>
          </w:tcPr>
          <w:p w14:paraId="6917C23F" w14:textId="77777777" w:rsidR="00F172FC" w:rsidRPr="00F172FC" w:rsidRDefault="00F172FC" w:rsidP="00F172FC">
            <w:pPr>
              <w:rPr>
                <w:sz w:val="24"/>
                <w:szCs w:val="24"/>
              </w:rPr>
            </w:pPr>
            <w:r w:rsidRPr="00F172FC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519" w:type="dxa"/>
            <w:shd w:val="clear" w:color="auto" w:fill="auto"/>
          </w:tcPr>
          <w:p w14:paraId="4F83EA1D" w14:textId="77777777" w:rsidR="00F172FC" w:rsidRPr="00F172FC" w:rsidRDefault="00F172FC" w:rsidP="00F172FC">
            <w:pPr>
              <w:jc w:val="center"/>
              <w:rPr>
                <w:i/>
                <w:sz w:val="24"/>
                <w:szCs w:val="24"/>
              </w:rPr>
            </w:pPr>
            <w:r w:rsidRPr="00F172FC">
              <w:rPr>
                <w:i/>
                <w:sz w:val="24"/>
                <w:szCs w:val="24"/>
              </w:rPr>
              <w:t>процентов к преды</w:t>
            </w:r>
            <w:r w:rsidRPr="00F172FC">
              <w:rPr>
                <w:i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066" w:type="dxa"/>
            <w:shd w:val="clear" w:color="auto" w:fill="auto"/>
          </w:tcPr>
          <w:p w14:paraId="12B944B6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104,8</w:t>
            </w:r>
          </w:p>
        </w:tc>
        <w:tc>
          <w:tcPr>
            <w:tcW w:w="1093" w:type="dxa"/>
            <w:shd w:val="clear" w:color="auto" w:fill="auto"/>
          </w:tcPr>
          <w:p w14:paraId="688DBC5A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110,5</w:t>
            </w:r>
          </w:p>
        </w:tc>
        <w:tc>
          <w:tcPr>
            <w:tcW w:w="1093" w:type="dxa"/>
            <w:shd w:val="clear" w:color="auto" w:fill="auto"/>
          </w:tcPr>
          <w:p w14:paraId="207FB86A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110,5</w:t>
            </w:r>
          </w:p>
        </w:tc>
        <w:tc>
          <w:tcPr>
            <w:tcW w:w="1093" w:type="dxa"/>
            <w:shd w:val="clear" w:color="auto" w:fill="auto"/>
          </w:tcPr>
          <w:p w14:paraId="5ED28DAD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110,5</w:t>
            </w:r>
          </w:p>
        </w:tc>
        <w:tc>
          <w:tcPr>
            <w:tcW w:w="1093" w:type="dxa"/>
            <w:shd w:val="clear" w:color="auto" w:fill="auto"/>
          </w:tcPr>
          <w:p w14:paraId="4E921783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110,5</w:t>
            </w:r>
          </w:p>
        </w:tc>
        <w:tc>
          <w:tcPr>
            <w:tcW w:w="1093" w:type="dxa"/>
            <w:shd w:val="clear" w:color="auto" w:fill="auto"/>
          </w:tcPr>
          <w:p w14:paraId="559CEB7C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110,5</w:t>
            </w:r>
          </w:p>
        </w:tc>
        <w:tc>
          <w:tcPr>
            <w:tcW w:w="1229" w:type="dxa"/>
            <w:shd w:val="clear" w:color="auto" w:fill="auto"/>
          </w:tcPr>
          <w:p w14:paraId="0002C74C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110,5</w:t>
            </w:r>
          </w:p>
        </w:tc>
        <w:tc>
          <w:tcPr>
            <w:tcW w:w="1230" w:type="dxa"/>
            <w:shd w:val="clear" w:color="auto" w:fill="auto"/>
          </w:tcPr>
          <w:p w14:paraId="05A45A85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110,5</w:t>
            </w:r>
          </w:p>
        </w:tc>
      </w:tr>
    </w:tbl>
    <w:p w14:paraId="3AF21506" w14:textId="77777777" w:rsidR="00F172FC" w:rsidRPr="00F172FC" w:rsidRDefault="00F172FC" w:rsidP="00F172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14:paraId="741D65AC" w14:textId="77777777" w:rsidR="00F172FC" w:rsidRPr="00F172FC" w:rsidRDefault="00F172FC" w:rsidP="00F172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*В 2024-2026 годах учтены показатели в соответствии с прогнозом социально-экономического развития Белокалитвинского городского поселения на период до 2026 года, утвержденные распоряжением Администрации Белокалитвинского городского поселения от 14.11.2023 № 257 «О прогнозе социально-экономического развития Белокалитвинского городского поселения на 2024-2026 годы».</w:t>
      </w:r>
    </w:p>
    <w:p w14:paraId="26D2627C" w14:textId="77777777" w:rsidR="00F172FC" w:rsidRPr="00F172FC" w:rsidRDefault="00F172FC" w:rsidP="00F172FC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14:paraId="7018F135" w14:textId="77777777" w:rsidR="00F172FC" w:rsidRPr="00F172FC" w:rsidRDefault="00F172FC" w:rsidP="00F172FC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172FC">
        <w:rPr>
          <w:szCs w:val="28"/>
        </w:rPr>
        <w:lastRenderedPageBreak/>
        <w:t>2. Прогноз основных характеристик бюджета Белокалитвинского городского поселения Белокалитвинского района</w:t>
      </w:r>
    </w:p>
    <w:p w14:paraId="07EA6702" w14:textId="77777777" w:rsidR="00F172FC" w:rsidRPr="00F172FC" w:rsidRDefault="00F172FC" w:rsidP="00F172F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14:paraId="467E68CE" w14:textId="77777777" w:rsidR="00F172FC" w:rsidRPr="00F172FC" w:rsidRDefault="00F172FC" w:rsidP="00F172F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172FC">
        <w:rPr>
          <w:szCs w:val="28"/>
        </w:rPr>
        <w:t>(млн.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6"/>
        <w:gridCol w:w="1230"/>
        <w:gridCol w:w="1120"/>
        <w:gridCol w:w="1110"/>
        <w:gridCol w:w="1110"/>
        <w:gridCol w:w="1248"/>
        <w:gridCol w:w="1110"/>
        <w:gridCol w:w="971"/>
        <w:gridCol w:w="1159"/>
      </w:tblGrid>
      <w:tr w:rsidR="00F172FC" w:rsidRPr="00F172FC" w14:paraId="5CB7ED33" w14:textId="77777777" w:rsidTr="00D26356">
        <w:trPr>
          <w:trHeight w:val="644"/>
        </w:trPr>
        <w:tc>
          <w:tcPr>
            <w:tcW w:w="5337" w:type="dxa"/>
            <w:vMerge w:val="restart"/>
            <w:shd w:val="clear" w:color="auto" w:fill="auto"/>
            <w:vAlign w:val="center"/>
            <w:hideMark/>
          </w:tcPr>
          <w:p w14:paraId="7A877FB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Наименование показателя</w:t>
            </w:r>
          </w:p>
        </w:tc>
        <w:tc>
          <w:tcPr>
            <w:tcW w:w="9074" w:type="dxa"/>
            <w:gridSpan w:val="9"/>
            <w:shd w:val="clear" w:color="auto" w:fill="auto"/>
            <w:vAlign w:val="center"/>
            <w:hideMark/>
          </w:tcPr>
          <w:p w14:paraId="3B3AE03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Год периода прогнозирования</w:t>
            </w:r>
          </w:p>
        </w:tc>
      </w:tr>
      <w:tr w:rsidR="00F172FC" w:rsidRPr="00F172FC" w14:paraId="77AA707A" w14:textId="77777777" w:rsidTr="00D26356">
        <w:trPr>
          <w:trHeight w:val="644"/>
        </w:trPr>
        <w:tc>
          <w:tcPr>
            <w:tcW w:w="5337" w:type="dxa"/>
            <w:vMerge/>
            <w:shd w:val="clear" w:color="auto" w:fill="auto"/>
            <w:vAlign w:val="center"/>
            <w:hideMark/>
          </w:tcPr>
          <w:p w14:paraId="1713B43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14:paraId="69F5710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7FE0B96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2025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80F3E81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2026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3BDD9981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F56BE0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2028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7DC42BE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2029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9D4A98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2030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E77DEC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2031</w:t>
            </w:r>
          </w:p>
        </w:tc>
      </w:tr>
      <w:tr w:rsidR="00F172FC" w:rsidRPr="00F172FC" w14:paraId="6FF5A95C" w14:textId="77777777" w:rsidTr="00D26356">
        <w:trPr>
          <w:trHeight w:val="644"/>
        </w:trPr>
        <w:tc>
          <w:tcPr>
            <w:tcW w:w="14411" w:type="dxa"/>
            <w:gridSpan w:val="10"/>
            <w:shd w:val="clear" w:color="auto" w:fill="auto"/>
            <w:vAlign w:val="center"/>
            <w:hideMark/>
          </w:tcPr>
          <w:p w14:paraId="60A9DFA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Показатели бюджета Белокалитвинского городского поселения Белокалитвинского района</w:t>
            </w:r>
          </w:p>
        </w:tc>
      </w:tr>
      <w:tr w:rsidR="00F172FC" w:rsidRPr="00F172FC" w14:paraId="0FB5FFFD" w14:textId="77777777" w:rsidTr="00D26356">
        <w:trPr>
          <w:trHeight w:val="644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14:paraId="3E6F2841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72FC">
              <w:rPr>
                <w:szCs w:val="28"/>
              </w:rPr>
              <w:t>Доходы, в том числе: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9682CF0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407,5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90DF89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372,9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DC5746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267,4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C0CDD5D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274,3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49516D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281,6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994E8F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289,2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42677660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297,0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635241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305,1</w:t>
            </w:r>
          </w:p>
        </w:tc>
      </w:tr>
      <w:tr w:rsidR="00F172FC" w:rsidRPr="00F172FC" w14:paraId="29E5C99C" w14:textId="77777777" w:rsidTr="00D26356">
        <w:trPr>
          <w:trHeight w:val="644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14:paraId="542A55E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72FC">
              <w:rPr>
                <w:szCs w:val="28"/>
              </w:rPr>
              <w:t>налоговые и неналоговые доходы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72DE28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185,0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57E83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191,6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74BFB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198,4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AEC276C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205,4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0B146CE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212,7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F62E3F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220,3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E58DF7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228,1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816AA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236,2</w:t>
            </w:r>
          </w:p>
        </w:tc>
      </w:tr>
      <w:tr w:rsidR="00F172FC" w:rsidRPr="00F172FC" w14:paraId="1223E37F" w14:textId="77777777" w:rsidTr="00D26356">
        <w:trPr>
          <w:trHeight w:val="644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14:paraId="6F7434F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72FC">
              <w:rPr>
                <w:szCs w:val="28"/>
              </w:rPr>
              <w:t>безвозмездные поступления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820087F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222,5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F2CF3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181,3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04847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68,9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559A883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68,9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BA26BAD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68,9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109B922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68,9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0D10112A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68,9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6F3A7F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68,9</w:t>
            </w:r>
          </w:p>
        </w:tc>
      </w:tr>
      <w:tr w:rsidR="00F172FC" w:rsidRPr="00F172FC" w14:paraId="504B0CE5" w14:textId="77777777" w:rsidTr="00D26356">
        <w:trPr>
          <w:trHeight w:val="644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14:paraId="05DB2BF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72FC">
              <w:rPr>
                <w:szCs w:val="28"/>
              </w:rPr>
              <w:t>Расходы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431AE3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407,5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0F562E0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372,9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0DEFE9F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267,4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5DAEC09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274,3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A9DD9AE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281,6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B4BBD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289,2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496A921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297,0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2E32D3B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305,1</w:t>
            </w:r>
          </w:p>
        </w:tc>
      </w:tr>
      <w:tr w:rsidR="00F172FC" w:rsidRPr="00F172FC" w14:paraId="740688A6" w14:textId="77777777" w:rsidTr="00D26356">
        <w:trPr>
          <w:trHeight w:val="644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14:paraId="6A3A8C9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72FC">
              <w:rPr>
                <w:szCs w:val="28"/>
              </w:rPr>
              <w:t>Дефицит/профицит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32FC602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ACC1611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2774DC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5EF058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B42E7C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68437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EF0B573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36DBD5E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</w:tr>
      <w:tr w:rsidR="00F172FC" w:rsidRPr="00F172FC" w14:paraId="7DF0F4BC" w14:textId="77777777" w:rsidTr="00D26356">
        <w:trPr>
          <w:trHeight w:val="644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14:paraId="39B54FC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72FC">
              <w:rPr>
                <w:szCs w:val="28"/>
              </w:rPr>
              <w:t>Источники финансирования дефицита бюджета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BC2485A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5E9456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6D99F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1B8295E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117BB11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702C5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1861725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D6CB1E1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</w:tr>
      <w:tr w:rsidR="00F172FC" w:rsidRPr="00F172FC" w14:paraId="267AFE06" w14:textId="77777777" w:rsidTr="00D26356">
        <w:trPr>
          <w:trHeight w:val="644"/>
        </w:trPr>
        <w:tc>
          <w:tcPr>
            <w:tcW w:w="5353" w:type="dxa"/>
            <w:gridSpan w:val="2"/>
            <w:shd w:val="clear" w:color="auto" w:fill="auto"/>
            <w:vAlign w:val="center"/>
            <w:hideMark/>
          </w:tcPr>
          <w:p w14:paraId="1FE9C736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72FC">
              <w:rPr>
                <w:szCs w:val="28"/>
              </w:rPr>
              <w:t>Муниципальный долг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68C204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BF56CE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71DED9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E7F05A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086A7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FE99480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EF2C59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9342EB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0,0</w:t>
            </w:r>
          </w:p>
        </w:tc>
      </w:tr>
    </w:tbl>
    <w:p w14:paraId="576FFF0D" w14:textId="77777777" w:rsidR="00F172FC" w:rsidRPr="00F172FC" w:rsidRDefault="00F172FC" w:rsidP="00F172FC">
      <w:pPr>
        <w:ind w:firstLine="709"/>
        <w:jc w:val="both"/>
        <w:rPr>
          <w:color w:val="FF0000"/>
          <w:szCs w:val="28"/>
        </w:rPr>
      </w:pPr>
    </w:p>
    <w:p w14:paraId="7E986B83" w14:textId="77777777" w:rsidR="00F172FC" w:rsidRPr="00F172FC" w:rsidRDefault="00F172FC" w:rsidP="00F172FC">
      <w:pPr>
        <w:ind w:firstLine="709"/>
        <w:jc w:val="both"/>
        <w:rPr>
          <w:color w:val="FF0000"/>
          <w:szCs w:val="28"/>
        </w:rPr>
      </w:pPr>
    </w:p>
    <w:p w14:paraId="38617FF8" w14:textId="77777777" w:rsidR="00F172FC" w:rsidRPr="00F172FC" w:rsidRDefault="00F172FC" w:rsidP="00F172FC">
      <w:pPr>
        <w:jc w:val="both"/>
        <w:rPr>
          <w:color w:val="FF0000"/>
          <w:szCs w:val="28"/>
        </w:rPr>
      </w:pPr>
    </w:p>
    <w:p w14:paraId="0F771ED8" w14:textId="77777777" w:rsidR="00F172FC" w:rsidRPr="00F172FC" w:rsidRDefault="00F172FC" w:rsidP="00F172FC">
      <w:pPr>
        <w:jc w:val="both"/>
        <w:rPr>
          <w:color w:val="FF0000"/>
          <w:szCs w:val="28"/>
        </w:rPr>
      </w:pPr>
    </w:p>
    <w:p w14:paraId="67E6FE76" w14:textId="77777777" w:rsidR="00F172FC" w:rsidRPr="00F172FC" w:rsidRDefault="00F172FC" w:rsidP="00F172FC">
      <w:pPr>
        <w:jc w:val="both"/>
        <w:rPr>
          <w:color w:val="FF0000"/>
          <w:szCs w:val="28"/>
        </w:rPr>
      </w:pPr>
    </w:p>
    <w:p w14:paraId="23BCE556" w14:textId="77777777" w:rsidR="00F172FC" w:rsidRPr="00F172FC" w:rsidRDefault="00F172FC" w:rsidP="00F172FC">
      <w:pPr>
        <w:jc w:val="both"/>
        <w:rPr>
          <w:color w:val="FF0000"/>
          <w:szCs w:val="28"/>
        </w:rPr>
      </w:pPr>
    </w:p>
    <w:p w14:paraId="20B6E05F" w14:textId="77777777" w:rsidR="00F172FC" w:rsidRPr="00F172FC" w:rsidRDefault="00F172FC" w:rsidP="00F172FC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F172FC">
        <w:rPr>
          <w:szCs w:val="28"/>
        </w:rPr>
        <w:lastRenderedPageBreak/>
        <w:t>2.1. Показатели финансового обеспечения муниципальных программ Белокалитвинского городского поселения</w:t>
      </w:r>
    </w:p>
    <w:p w14:paraId="22CA64F8" w14:textId="77777777" w:rsidR="00F172FC" w:rsidRPr="00F172FC" w:rsidRDefault="00F172FC" w:rsidP="00F172FC">
      <w:pPr>
        <w:widowControl w:val="0"/>
        <w:autoSpaceDE w:val="0"/>
        <w:autoSpaceDN w:val="0"/>
        <w:adjustRightInd w:val="0"/>
        <w:jc w:val="right"/>
        <w:rPr>
          <w:rFonts w:cs="Calibri"/>
          <w:szCs w:val="28"/>
        </w:rPr>
      </w:pPr>
      <w:bookmarkStart w:id="1" w:name="Par412"/>
      <w:bookmarkEnd w:id="1"/>
    </w:p>
    <w:p w14:paraId="49904A5F" w14:textId="77777777" w:rsidR="00F172FC" w:rsidRPr="00F172FC" w:rsidRDefault="00F172FC" w:rsidP="00F172FC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F172FC">
        <w:rPr>
          <w:rFonts w:cs="Calibri"/>
          <w:szCs w:val="28"/>
        </w:rPr>
        <w:t xml:space="preserve">                                                                                                                                                                                (млн. рублей)</w:t>
      </w:r>
    </w:p>
    <w:tbl>
      <w:tblPr>
        <w:tblW w:w="5088" w:type="pct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1259"/>
        <w:gridCol w:w="1119"/>
        <w:gridCol w:w="1119"/>
        <w:gridCol w:w="1119"/>
        <w:gridCol w:w="1119"/>
        <w:gridCol w:w="1119"/>
        <w:gridCol w:w="1119"/>
        <w:gridCol w:w="1119"/>
      </w:tblGrid>
      <w:tr w:rsidR="00F172FC" w:rsidRPr="00F172FC" w14:paraId="779D2C50" w14:textId="77777777" w:rsidTr="00D26356">
        <w:trPr>
          <w:trHeight w:val="509"/>
        </w:trPr>
        <w:tc>
          <w:tcPr>
            <w:tcW w:w="14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4E8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90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 xml:space="preserve">Расходы на финансовое обеспечение реализации муниципальных программ Белокалитвинского городского поселения &lt;1&gt;  </w:t>
            </w:r>
          </w:p>
        </w:tc>
      </w:tr>
      <w:tr w:rsidR="00F172FC" w:rsidRPr="00F172FC" w14:paraId="2E235CAC" w14:textId="77777777" w:rsidTr="00D26356">
        <w:trPr>
          <w:trHeight w:val="166"/>
        </w:trPr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B9F691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Наименование муниципальной программы</w:t>
            </w:r>
          </w:p>
          <w:p w14:paraId="7034FC1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Белокалитвинского городского поселения</w:t>
            </w:r>
          </w:p>
        </w:tc>
        <w:tc>
          <w:tcPr>
            <w:tcW w:w="9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31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Год периода прогнозирования</w:t>
            </w:r>
          </w:p>
        </w:tc>
      </w:tr>
      <w:tr w:rsidR="00F172FC" w:rsidRPr="00F172FC" w14:paraId="33FE5C1F" w14:textId="77777777" w:rsidTr="00D26356">
        <w:trPr>
          <w:trHeight w:val="20"/>
        </w:trPr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F1E0" w14:textId="77777777" w:rsidR="00F172FC" w:rsidRPr="00F172FC" w:rsidRDefault="00F172FC" w:rsidP="00F172FC">
            <w:pPr>
              <w:spacing w:line="216" w:lineRule="auto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9EB7A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  <w:lang w:val="en-US"/>
              </w:rPr>
            </w:pPr>
            <w:r w:rsidRPr="00F172FC">
              <w:rPr>
                <w:szCs w:val="28"/>
              </w:rPr>
              <w:t>2024</w:t>
            </w:r>
            <w:r w:rsidRPr="00F172FC">
              <w:rPr>
                <w:szCs w:val="28"/>
                <w:lang w:val="en-US"/>
              </w:rPr>
              <w:t xml:space="preserve"> &lt;2&gt;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B7DA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  <w:lang w:val="en-US"/>
              </w:rPr>
            </w:pPr>
            <w:r w:rsidRPr="00F172FC">
              <w:rPr>
                <w:szCs w:val="28"/>
              </w:rPr>
              <w:t>2025</w:t>
            </w:r>
            <w:r w:rsidRPr="00F172FC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FB9A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  <w:lang w:val="en-US"/>
              </w:rPr>
            </w:pPr>
            <w:r w:rsidRPr="00F172FC">
              <w:rPr>
                <w:szCs w:val="28"/>
              </w:rPr>
              <w:t>2026</w:t>
            </w:r>
            <w:r w:rsidRPr="00F172FC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1CA3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  <w:lang w:val="en-US"/>
              </w:rPr>
            </w:pPr>
            <w:r w:rsidRPr="00F172FC">
              <w:rPr>
                <w:szCs w:val="28"/>
              </w:rPr>
              <w:t>2027</w:t>
            </w:r>
            <w:r w:rsidRPr="00F172FC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006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  <w:lang w:val="en-US"/>
              </w:rPr>
            </w:pPr>
            <w:r w:rsidRPr="00F172FC">
              <w:rPr>
                <w:szCs w:val="28"/>
              </w:rPr>
              <w:t>2028</w:t>
            </w:r>
            <w:r w:rsidRPr="00F172FC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592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2F24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E6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2031</w:t>
            </w:r>
          </w:p>
        </w:tc>
      </w:tr>
    </w:tbl>
    <w:p w14:paraId="4020EC86" w14:textId="77777777" w:rsidR="00F172FC" w:rsidRPr="00F172FC" w:rsidRDefault="00F172FC" w:rsidP="00F172FC">
      <w:pPr>
        <w:widowControl w:val="0"/>
        <w:autoSpaceDE w:val="0"/>
        <w:autoSpaceDN w:val="0"/>
        <w:adjustRightInd w:val="0"/>
        <w:spacing w:line="216" w:lineRule="auto"/>
        <w:rPr>
          <w:sz w:val="2"/>
          <w:szCs w:val="28"/>
        </w:rPr>
      </w:pPr>
    </w:p>
    <w:tbl>
      <w:tblPr>
        <w:tblW w:w="500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1256"/>
        <w:gridCol w:w="1117"/>
        <w:gridCol w:w="1117"/>
        <w:gridCol w:w="1117"/>
        <w:gridCol w:w="1117"/>
        <w:gridCol w:w="1117"/>
        <w:gridCol w:w="1117"/>
        <w:gridCol w:w="1117"/>
      </w:tblGrid>
      <w:tr w:rsidR="00F172FC" w:rsidRPr="00F172FC" w14:paraId="7F8D019D" w14:textId="77777777" w:rsidTr="00D26356">
        <w:trPr>
          <w:trHeight w:val="285"/>
          <w:tblHeader/>
        </w:trPr>
        <w:tc>
          <w:tcPr>
            <w:tcW w:w="5445" w:type="dxa"/>
            <w:shd w:val="clear" w:color="auto" w:fill="auto"/>
            <w:vAlign w:val="center"/>
            <w:hideMark/>
          </w:tcPr>
          <w:p w14:paraId="4A1EB3A9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6DF323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B9616F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7FBB0F0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DBFAB4C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D1B60B9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5A521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A0B9DEF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AB6BD67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F172FC">
              <w:rPr>
                <w:sz w:val="22"/>
                <w:szCs w:val="22"/>
              </w:rPr>
              <w:t>9</w:t>
            </w:r>
          </w:p>
        </w:tc>
      </w:tr>
      <w:tr w:rsidR="00F172FC" w:rsidRPr="00F172FC" w14:paraId="791279F6" w14:textId="77777777" w:rsidTr="00D26356">
        <w:trPr>
          <w:trHeight w:val="317"/>
        </w:trPr>
        <w:tc>
          <w:tcPr>
            <w:tcW w:w="5445" w:type="dxa"/>
            <w:shd w:val="clear" w:color="auto" w:fill="auto"/>
            <w:hideMark/>
          </w:tcPr>
          <w:p w14:paraId="5F83E523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Социальная поддержка граждан</w:t>
            </w:r>
          </w:p>
        </w:tc>
        <w:tc>
          <w:tcPr>
            <w:tcW w:w="1256" w:type="dxa"/>
            <w:shd w:val="clear" w:color="auto" w:fill="auto"/>
          </w:tcPr>
          <w:p w14:paraId="61FA485A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0,6</w:t>
            </w:r>
          </w:p>
        </w:tc>
        <w:tc>
          <w:tcPr>
            <w:tcW w:w="1117" w:type="dxa"/>
            <w:shd w:val="clear" w:color="auto" w:fill="auto"/>
          </w:tcPr>
          <w:p w14:paraId="59B6A053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0,6</w:t>
            </w:r>
          </w:p>
        </w:tc>
        <w:tc>
          <w:tcPr>
            <w:tcW w:w="1117" w:type="dxa"/>
            <w:shd w:val="clear" w:color="auto" w:fill="auto"/>
          </w:tcPr>
          <w:p w14:paraId="4E31851D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0,6</w:t>
            </w:r>
          </w:p>
        </w:tc>
        <w:tc>
          <w:tcPr>
            <w:tcW w:w="1117" w:type="dxa"/>
            <w:shd w:val="clear" w:color="auto" w:fill="auto"/>
          </w:tcPr>
          <w:p w14:paraId="5CCC9821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0,4</w:t>
            </w:r>
          </w:p>
        </w:tc>
        <w:tc>
          <w:tcPr>
            <w:tcW w:w="1117" w:type="dxa"/>
            <w:shd w:val="clear" w:color="auto" w:fill="auto"/>
          </w:tcPr>
          <w:p w14:paraId="2FF507BA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0,4</w:t>
            </w:r>
          </w:p>
        </w:tc>
        <w:tc>
          <w:tcPr>
            <w:tcW w:w="1117" w:type="dxa"/>
            <w:shd w:val="clear" w:color="auto" w:fill="auto"/>
          </w:tcPr>
          <w:p w14:paraId="663626F6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0,4</w:t>
            </w:r>
          </w:p>
        </w:tc>
        <w:tc>
          <w:tcPr>
            <w:tcW w:w="1117" w:type="dxa"/>
            <w:shd w:val="clear" w:color="auto" w:fill="auto"/>
          </w:tcPr>
          <w:p w14:paraId="468194A4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0,4</w:t>
            </w:r>
          </w:p>
        </w:tc>
        <w:tc>
          <w:tcPr>
            <w:tcW w:w="1117" w:type="dxa"/>
            <w:shd w:val="clear" w:color="auto" w:fill="auto"/>
          </w:tcPr>
          <w:p w14:paraId="74303948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0,4</w:t>
            </w:r>
          </w:p>
        </w:tc>
      </w:tr>
      <w:tr w:rsidR="00F172FC" w:rsidRPr="00F172FC" w14:paraId="74F1880C" w14:textId="77777777" w:rsidTr="00D26356">
        <w:trPr>
          <w:trHeight w:val="196"/>
        </w:trPr>
        <w:tc>
          <w:tcPr>
            <w:tcW w:w="5445" w:type="dxa"/>
            <w:shd w:val="clear" w:color="auto" w:fill="auto"/>
            <w:hideMark/>
          </w:tcPr>
          <w:p w14:paraId="54DDC77B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Развитие культуры и туризма</w:t>
            </w:r>
          </w:p>
        </w:tc>
        <w:tc>
          <w:tcPr>
            <w:tcW w:w="1256" w:type="dxa"/>
            <w:shd w:val="clear" w:color="auto" w:fill="auto"/>
          </w:tcPr>
          <w:p w14:paraId="5B3A8FED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57,4</w:t>
            </w:r>
          </w:p>
        </w:tc>
        <w:tc>
          <w:tcPr>
            <w:tcW w:w="1117" w:type="dxa"/>
            <w:shd w:val="clear" w:color="auto" w:fill="auto"/>
          </w:tcPr>
          <w:p w14:paraId="70B0538E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47,8</w:t>
            </w:r>
          </w:p>
        </w:tc>
        <w:tc>
          <w:tcPr>
            <w:tcW w:w="1117" w:type="dxa"/>
            <w:shd w:val="clear" w:color="auto" w:fill="auto"/>
          </w:tcPr>
          <w:p w14:paraId="37827455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47,9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2B5C390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28,2</w:t>
            </w:r>
          </w:p>
        </w:tc>
        <w:tc>
          <w:tcPr>
            <w:tcW w:w="1117" w:type="dxa"/>
            <w:shd w:val="clear" w:color="auto" w:fill="auto"/>
          </w:tcPr>
          <w:p w14:paraId="321C2742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28,2</w:t>
            </w:r>
          </w:p>
        </w:tc>
        <w:tc>
          <w:tcPr>
            <w:tcW w:w="1117" w:type="dxa"/>
            <w:shd w:val="clear" w:color="auto" w:fill="auto"/>
          </w:tcPr>
          <w:p w14:paraId="7D1ACE70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28,2</w:t>
            </w:r>
          </w:p>
        </w:tc>
        <w:tc>
          <w:tcPr>
            <w:tcW w:w="1117" w:type="dxa"/>
            <w:shd w:val="clear" w:color="auto" w:fill="auto"/>
          </w:tcPr>
          <w:p w14:paraId="086E9920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28,2</w:t>
            </w:r>
          </w:p>
        </w:tc>
        <w:tc>
          <w:tcPr>
            <w:tcW w:w="1117" w:type="dxa"/>
            <w:shd w:val="clear" w:color="auto" w:fill="auto"/>
          </w:tcPr>
          <w:p w14:paraId="15F50C9C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28,2</w:t>
            </w:r>
          </w:p>
        </w:tc>
      </w:tr>
      <w:tr w:rsidR="00F172FC" w:rsidRPr="00F172FC" w14:paraId="2B237696" w14:textId="77777777" w:rsidTr="00D26356">
        <w:trPr>
          <w:trHeight w:val="965"/>
        </w:trPr>
        <w:tc>
          <w:tcPr>
            <w:tcW w:w="5445" w:type="dxa"/>
            <w:shd w:val="clear" w:color="auto" w:fill="auto"/>
            <w:hideMark/>
          </w:tcPr>
          <w:p w14:paraId="70FD2A38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Обеспечение доступным и комфортным жильем населения Белокалитвинского городского поселения</w:t>
            </w:r>
          </w:p>
        </w:tc>
        <w:tc>
          <w:tcPr>
            <w:tcW w:w="1256" w:type="dxa"/>
            <w:shd w:val="clear" w:color="auto" w:fill="auto"/>
          </w:tcPr>
          <w:p w14:paraId="3B499BE8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</w:p>
          <w:p w14:paraId="11EEECF9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75,2</w:t>
            </w:r>
          </w:p>
        </w:tc>
        <w:tc>
          <w:tcPr>
            <w:tcW w:w="1117" w:type="dxa"/>
            <w:shd w:val="clear" w:color="auto" w:fill="auto"/>
          </w:tcPr>
          <w:p w14:paraId="1605D032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</w:p>
          <w:p w14:paraId="7810C96E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</w:tcPr>
          <w:p w14:paraId="370C74CD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</w:p>
          <w:p w14:paraId="73E9AF6A" w14:textId="77777777" w:rsidR="00F172FC" w:rsidRPr="00F172FC" w:rsidRDefault="00F172FC" w:rsidP="00F172FC">
            <w:pPr>
              <w:keepNext/>
              <w:keepLines/>
              <w:jc w:val="center"/>
              <w:rPr>
                <w:bCs/>
                <w:spacing w:val="-20"/>
                <w:kern w:val="2"/>
                <w:szCs w:val="28"/>
              </w:rPr>
            </w:pPr>
            <w:r w:rsidRPr="00F172FC">
              <w:rPr>
                <w:bCs/>
                <w:spacing w:val="-20"/>
                <w:kern w:val="2"/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FB78A1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84FB3E5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B53841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73BC3D8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AD51215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Х</w:t>
            </w:r>
          </w:p>
        </w:tc>
      </w:tr>
      <w:tr w:rsidR="00F172FC" w:rsidRPr="00F172FC" w14:paraId="1A6AD762" w14:textId="77777777" w:rsidTr="00D26356">
        <w:trPr>
          <w:trHeight w:val="317"/>
        </w:trPr>
        <w:tc>
          <w:tcPr>
            <w:tcW w:w="5445" w:type="dxa"/>
            <w:shd w:val="clear" w:color="auto" w:fill="auto"/>
            <w:hideMark/>
          </w:tcPr>
          <w:p w14:paraId="0A8932DC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Развитие транспортной системы</w:t>
            </w:r>
          </w:p>
        </w:tc>
        <w:tc>
          <w:tcPr>
            <w:tcW w:w="1256" w:type="dxa"/>
            <w:shd w:val="clear" w:color="auto" w:fill="auto"/>
          </w:tcPr>
          <w:p w14:paraId="4C70D7A5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F172FC">
              <w:rPr>
                <w:szCs w:val="28"/>
              </w:rPr>
              <w:t>68,8</w:t>
            </w:r>
          </w:p>
        </w:tc>
        <w:tc>
          <w:tcPr>
            <w:tcW w:w="1117" w:type="dxa"/>
            <w:shd w:val="clear" w:color="auto" w:fill="auto"/>
          </w:tcPr>
          <w:p w14:paraId="200DB7D9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161,0</w:t>
            </w:r>
          </w:p>
        </w:tc>
        <w:tc>
          <w:tcPr>
            <w:tcW w:w="1117" w:type="dxa"/>
            <w:shd w:val="clear" w:color="auto" w:fill="auto"/>
          </w:tcPr>
          <w:p w14:paraId="4952D0AE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43,4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91C7CAE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4E7CE0B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BD843A0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2A743D7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24,8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5E26C8A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24,8</w:t>
            </w:r>
          </w:p>
        </w:tc>
      </w:tr>
      <w:tr w:rsidR="00F172FC" w:rsidRPr="00F172FC" w14:paraId="5265670D" w14:textId="77777777" w:rsidTr="00D26356">
        <w:trPr>
          <w:trHeight w:val="965"/>
        </w:trPr>
        <w:tc>
          <w:tcPr>
            <w:tcW w:w="5445" w:type="dxa"/>
            <w:shd w:val="clear" w:color="auto" w:fill="auto"/>
            <w:hideMark/>
          </w:tcPr>
          <w:p w14:paraId="0FD577A3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Обеспечение качественными жилищно-коммунальными услугами населения Белокалитвинского городского поселения</w:t>
            </w:r>
          </w:p>
        </w:tc>
        <w:tc>
          <w:tcPr>
            <w:tcW w:w="1256" w:type="dxa"/>
            <w:shd w:val="clear" w:color="auto" w:fill="auto"/>
          </w:tcPr>
          <w:p w14:paraId="0B5B6210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</w:p>
          <w:p w14:paraId="4BCDBBFB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58,6</w:t>
            </w:r>
          </w:p>
        </w:tc>
        <w:tc>
          <w:tcPr>
            <w:tcW w:w="1117" w:type="dxa"/>
            <w:shd w:val="clear" w:color="auto" w:fill="auto"/>
          </w:tcPr>
          <w:p w14:paraId="2EB1608E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</w:p>
          <w:p w14:paraId="65D1EF4A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50,4</w:t>
            </w:r>
          </w:p>
        </w:tc>
        <w:tc>
          <w:tcPr>
            <w:tcW w:w="1117" w:type="dxa"/>
            <w:shd w:val="clear" w:color="auto" w:fill="auto"/>
          </w:tcPr>
          <w:p w14:paraId="41D5E391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</w:p>
          <w:p w14:paraId="45880AEA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48,9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F1799AA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1,7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76EBC64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1,7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E3E138F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1,7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E811682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1,7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94976F5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1,7</w:t>
            </w:r>
          </w:p>
        </w:tc>
      </w:tr>
      <w:tr w:rsidR="00F172FC" w:rsidRPr="00F172FC" w14:paraId="3BDB80AA" w14:textId="77777777" w:rsidTr="00D26356">
        <w:trPr>
          <w:trHeight w:val="634"/>
        </w:trPr>
        <w:tc>
          <w:tcPr>
            <w:tcW w:w="5445" w:type="dxa"/>
            <w:shd w:val="clear" w:color="auto" w:fill="auto"/>
            <w:hideMark/>
          </w:tcPr>
          <w:p w14:paraId="172F3398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proofErr w:type="spellStart"/>
            <w:r w:rsidRPr="00F172FC">
              <w:rPr>
                <w:szCs w:val="28"/>
              </w:rPr>
              <w:t>Энергоэффективность</w:t>
            </w:r>
            <w:proofErr w:type="spellEnd"/>
            <w:r w:rsidRPr="00F172FC">
              <w:rPr>
                <w:szCs w:val="28"/>
              </w:rPr>
              <w:t xml:space="preserve"> и развитие энергетики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8DB07D8" w14:textId="77777777" w:rsidR="00F172FC" w:rsidRPr="00F172FC" w:rsidRDefault="00F172FC" w:rsidP="00F172FC">
            <w:pPr>
              <w:spacing w:line="228" w:lineRule="auto"/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7,4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5C890BB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A6536AB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7EF04B4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  <w:highlight w:val="yellow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7944B46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F18AD1F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0B65F4C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F72A2C8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0,0</w:t>
            </w:r>
          </w:p>
        </w:tc>
      </w:tr>
      <w:tr w:rsidR="00F172FC" w:rsidRPr="00F172FC" w14:paraId="152C0AB5" w14:textId="77777777" w:rsidTr="00D26356">
        <w:trPr>
          <w:trHeight w:val="649"/>
        </w:trPr>
        <w:tc>
          <w:tcPr>
            <w:tcW w:w="5445" w:type="dxa"/>
            <w:shd w:val="clear" w:color="auto" w:fill="auto"/>
            <w:hideMark/>
          </w:tcPr>
          <w:p w14:paraId="6EE3C176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Благоустройство территории Белокалитвинского городского поселения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281C58D" w14:textId="77777777" w:rsidR="00F172FC" w:rsidRPr="00F172FC" w:rsidRDefault="00F172FC" w:rsidP="00F172FC">
            <w:pPr>
              <w:spacing w:line="228" w:lineRule="auto"/>
              <w:jc w:val="center"/>
              <w:rPr>
                <w:kern w:val="2"/>
                <w:szCs w:val="28"/>
              </w:rPr>
            </w:pPr>
            <w:r w:rsidRPr="00F172FC">
              <w:rPr>
                <w:kern w:val="2"/>
                <w:szCs w:val="28"/>
              </w:rPr>
              <w:t>50,4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7848B77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50,8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2E71484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50,3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60B0650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36,0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FFDF65E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36,0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CE13CAE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36,0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7E1B276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36,0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88804C6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36,0</w:t>
            </w:r>
          </w:p>
        </w:tc>
      </w:tr>
      <w:tr w:rsidR="00F172FC" w:rsidRPr="00F172FC" w14:paraId="274C2BDC" w14:textId="77777777" w:rsidTr="00D26356">
        <w:trPr>
          <w:trHeight w:val="1297"/>
        </w:trPr>
        <w:tc>
          <w:tcPr>
            <w:tcW w:w="5445" w:type="dxa"/>
            <w:shd w:val="clear" w:color="auto" w:fill="auto"/>
            <w:hideMark/>
          </w:tcPr>
          <w:p w14:paraId="55A36F16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E974B5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4,6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C2F3C2B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4,6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B23ED34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4,6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C4FA47A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  <w:highlight w:val="yellow"/>
              </w:rPr>
            </w:pPr>
            <w:r w:rsidRPr="00F172FC">
              <w:rPr>
                <w:szCs w:val="28"/>
              </w:rPr>
              <w:t>2,9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665CC31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A572E9E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DA453CA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2F57E9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2,9</w:t>
            </w:r>
          </w:p>
        </w:tc>
      </w:tr>
      <w:tr w:rsidR="00F172FC" w:rsidRPr="00F172FC" w14:paraId="491B5B9E" w14:textId="77777777" w:rsidTr="00D26356">
        <w:trPr>
          <w:trHeight w:val="324"/>
        </w:trPr>
        <w:tc>
          <w:tcPr>
            <w:tcW w:w="5445" w:type="dxa"/>
            <w:shd w:val="clear" w:color="auto" w:fill="auto"/>
            <w:hideMark/>
          </w:tcPr>
          <w:p w14:paraId="303B62D3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 xml:space="preserve"> Муниципальная политика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4B1290" w14:textId="77777777" w:rsidR="00F172FC" w:rsidRPr="00F172FC" w:rsidRDefault="00F172FC" w:rsidP="00F172FC">
            <w:pPr>
              <w:jc w:val="center"/>
              <w:rPr>
                <w:kern w:val="2"/>
                <w:szCs w:val="28"/>
                <w:lang w:eastAsia="en-US"/>
              </w:rPr>
            </w:pPr>
            <w:r w:rsidRPr="00F172FC">
              <w:rPr>
                <w:kern w:val="2"/>
                <w:szCs w:val="28"/>
                <w:lang w:eastAsia="en-US"/>
              </w:rPr>
              <w:t>0,7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8141D50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B581C4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C403822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  <w:highlight w:val="yellow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6B65AD4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C72EC3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059CE13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0438392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0,5</w:t>
            </w:r>
          </w:p>
        </w:tc>
      </w:tr>
      <w:tr w:rsidR="00F172FC" w:rsidRPr="00F172FC" w14:paraId="243BA5EC" w14:textId="77777777" w:rsidTr="00D26356">
        <w:trPr>
          <w:trHeight w:val="965"/>
        </w:trPr>
        <w:tc>
          <w:tcPr>
            <w:tcW w:w="5445" w:type="dxa"/>
            <w:shd w:val="clear" w:color="auto" w:fill="auto"/>
            <w:hideMark/>
          </w:tcPr>
          <w:p w14:paraId="3996A599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35BB952" w14:textId="77777777" w:rsidR="00F172FC" w:rsidRPr="00F172FC" w:rsidRDefault="00F172FC" w:rsidP="00F172FC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40,9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0E1575B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41,1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FE10C5B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41,1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7A3F825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  <w:highlight w:val="yellow"/>
              </w:rPr>
            </w:pPr>
            <w:r w:rsidRPr="00F172FC">
              <w:rPr>
                <w:szCs w:val="28"/>
              </w:rPr>
              <w:t>24,5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8736B4C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24,5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EE823DD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24,5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AB4CCA6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24,5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51BBD57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24,5</w:t>
            </w:r>
          </w:p>
        </w:tc>
      </w:tr>
      <w:tr w:rsidR="00F172FC" w:rsidRPr="00F172FC" w14:paraId="3E84006C" w14:textId="77777777" w:rsidTr="00D26356">
        <w:trPr>
          <w:trHeight w:val="317"/>
        </w:trPr>
        <w:tc>
          <w:tcPr>
            <w:tcW w:w="5445" w:type="dxa"/>
            <w:shd w:val="clear" w:color="auto" w:fill="auto"/>
            <w:hideMark/>
          </w:tcPr>
          <w:p w14:paraId="1F59171E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lastRenderedPageBreak/>
              <w:t xml:space="preserve"> Управление муниципальным имуществом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7D89F35" w14:textId="77777777" w:rsidR="00F172FC" w:rsidRPr="00F172FC" w:rsidRDefault="00F172FC" w:rsidP="00F172FC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1,8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C608EC5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1,2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F51DF39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1,2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2ED8EBC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E89940B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F014A5A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F8E4F29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0,5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17FCA63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0,5</w:t>
            </w:r>
          </w:p>
        </w:tc>
      </w:tr>
      <w:tr w:rsidR="00F172FC" w:rsidRPr="00F172FC" w14:paraId="2B7C78E8" w14:textId="77777777" w:rsidTr="00D26356">
        <w:trPr>
          <w:trHeight w:val="1226"/>
        </w:trPr>
        <w:tc>
          <w:tcPr>
            <w:tcW w:w="5445" w:type="dxa"/>
            <w:shd w:val="clear" w:color="auto" w:fill="auto"/>
          </w:tcPr>
          <w:p w14:paraId="6910FB82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Формирование современной городской среды на территории Белокалитвинского городского поселения Белокалитвинского района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B8DA6FB" w14:textId="77777777" w:rsidR="00F172FC" w:rsidRPr="00F172FC" w:rsidRDefault="00F172FC" w:rsidP="00F172FC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37,9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44BD596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3,4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4D8C45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9,4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60B166D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2680187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0F7F26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C8D85E2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C5607F8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Х</w:t>
            </w:r>
          </w:p>
        </w:tc>
      </w:tr>
      <w:tr w:rsidR="00F172FC" w:rsidRPr="00F172FC" w14:paraId="7CE363D6" w14:textId="77777777" w:rsidTr="00D26356">
        <w:trPr>
          <w:trHeight w:val="649"/>
        </w:trPr>
        <w:tc>
          <w:tcPr>
            <w:tcW w:w="5445" w:type="dxa"/>
            <w:shd w:val="clear" w:color="auto" w:fill="auto"/>
          </w:tcPr>
          <w:p w14:paraId="61371E84" w14:textId="77777777" w:rsidR="00F172FC" w:rsidRPr="00F172FC" w:rsidRDefault="00F172FC" w:rsidP="00F172FC">
            <w:pPr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Охрана окружающей среды в Белокалитвинском городском поселении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A9A9DAC" w14:textId="77777777" w:rsidR="00F172FC" w:rsidRPr="00F172FC" w:rsidRDefault="00F172FC" w:rsidP="00F172FC">
            <w:pPr>
              <w:widowControl w:val="0"/>
              <w:spacing w:line="228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2,0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89FA2A8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2,1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F2FD255" w14:textId="77777777" w:rsidR="00F172FC" w:rsidRPr="00F172FC" w:rsidRDefault="00F172FC" w:rsidP="00F172FC">
            <w:pPr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2,5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8A4F5C6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B75802C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5C3109E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7616853" w14:textId="77777777" w:rsidR="00F172FC" w:rsidRPr="00F172FC" w:rsidRDefault="00F172FC" w:rsidP="00F172FC">
            <w:pPr>
              <w:jc w:val="center"/>
              <w:rPr>
                <w:sz w:val="24"/>
                <w:szCs w:val="24"/>
              </w:rPr>
            </w:pPr>
            <w:r w:rsidRPr="00F172FC">
              <w:rPr>
                <w:szCs w:val="28"/>
              </w:rPr>
              <w:t>Х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EEBF359" w14:textId="77777777" w:rsidR="00F172FC" w:rsidRPr="00F172FC" w:rsidRDefault="00F172FC" w:rsidP="00F172FC">
            <w:pPr>
              <w:spacing w:line="216" w:lineRule="auto"/>
              <w:jc w:val="center"/>
              <w:rPr>
                <w:szCs w:val="28"/>
              </w:rPr>
            </w:pPr>
            <w:r w:rsidRPr="00F172FC">
              <w:rPr>
                <w:szCs w:val="28"/>
              </w:rPr>
              <w:t>Х</w:t>
            </w:r>
          </w:p>
        </w:tc>
      </w:tr>
      <w:tr w:rsidR="00F172FC" w:rsidRPr="00F172FC" w14:paraId="61446967" w14:textId="77777777" w:rsidTr="00D26356">
        <w:trPr>
          <w:trHeight w:val="317"/>
        </w:trPr>
        <w:tc>
          <w:tcPr>
            <w:tcW w:w="5445" w:type="dxa"/>
            <w:shd w:val="clear" w:color="auto" w:fill="auto"/>
            <w:hideMark/>
          </w:tcPr>
          <w:p w14:paraId="3A7A0606" w14:textId="77777777" w:rsidR="00F172FC" w:rsidRPr="00F172FC" w:rsidRDefault="00F172FC" w:rsidP="00F172F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F172FC">
              <w:rPr>
                <w:szCs w:val="28"/>
              </w:rPr>
              <w:t>Итого</w:t>
            </w:r>
          </w:p>
        </w:tc>
        <w:tc>
          <w:tcPr>
            <w:tcW w:w="1256" w:type="dxa"/>
            <w:shd w:val="clear" w:color="auto" w:fill="auto"/>
          </w:tcPr>
          <w:p w14:paraId="7645E2A0" w14:textId="77777777" w:rsidR="00F172FC" w:rsidRPr="00F172FC" w:rsidRDefault="00F172FC" w:rsidP="00F172FC">
            <w:pPr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406,3</w:t>
            </w:r>
          </w:p>
        </w:tc>
        <w:tc>
          <w:tcPr>
            <w:tcW w:w="1117" w:type="dxa"/>
            <w:shd w:val="clear" w:color="auto" w:fill="auto"/>
          </w:tcPr>
          <w:p w14:paraId="72141B25" w14:textId="77777777" w:rsidR="00F172FC" w:rsidRPr="00F172FC" w:rsidRDefault="00F172FC" w:rsidP="00F172FC">
            <w:pPr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366,2</w:t>
            </w:r>
          </w:p>
        </w:tc>
        <w:tc>
          <w:tcPr>
            <w:tcW w:w="1117" w:type="dxa"/>
            <w:shd w:val="clear" w:color="auto" w:fill="auto"/>
          </w:tcPr>
          <w:p w14:paraId="08624093" w14:textId="77777777" w:rsidR="00F172FC" w:rsidRPr="00F172FC" w:rsidRDefault="00F172FC" w:rsidP="00F172FC">
            <w:pPr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254,4</w:t>
            </w:r>
          </w:p>
        </w:tc>
        <w:tc>
          <w:tcPr>
            <w:tcW w:w="1117" w:type="dxa"/>
            <w:shd w:val="clear" w:color="auto" w:fill="auto"/>
          </w:tcPr>
          <w:p w14:paraId="3C53EAB2" w14:textId="77777777" w:rsidR="00F172FC" w:rsidRPr="00F172FC" w:rsidRDefault="00F172FC" w:rsidP="00F172FC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119,5</w:t>
            </w:r>
          </w:p>
        </w:tc>
        <w:tc>
          <w:tcPr>
            <w:tcW w:w="1117" w:type="dxa"/>
            <w:shd w:val="clear" w:color="auto" w:fill="auto"/>
          </w:tcPr>
          <w:p w14:paraId="7A5F7757" w14:textId="77777777" w:rsidR="00F172FC" w:rsidRPr="00F172FC" w:rsidRDefault="00F172FC" w:rsidP="00F172FC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119,5</w:t>
            </w:r>
          </w:p>
        </w:tc>
        <w:tc>
          <w:tcPr>
            <w:tcW w:w="1117" w:type="dxa"/>
            <w:shd w:val="clear" w:color="auto" w:fill="auto"/>
          </w:tcPr>
          <w:p w14:paraId="3B724C27" w14:textId="77777777" w:rsidR="00F172FC" w:rsidRPr="00F172FC" w:rsidRDefault="00F172FC" w:rsidP="00F172FC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119,5</w:t>
            </w:r>
          </w:p>
        </w:tc>
        <w:tc>
          <w:tcPr>
            <w:tcW w:w="1117" w:type="dxa"/>
            <w:shd w:val="clear" w:color="auto" w:fill="auto"/>
          </w:tcPr>
          <w:p w14:paraId="2AE03E46" w14:textId="77777777" w:rsidR="00F172FC" w:rsidRPr="00F172FC" w:rsidRDefault="00F172FC" w:rsidP="00F172FC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119,5</w:t>
            </w:r>
          </w:p>
        </w:tc>
        <w:tc>
          <w:tcPr>
            <w:tcW w:w="1117" w:type="dxa"/>
            <w:shd w:val="clear" w:color="auto" w:fill="auto"/>
          </w:tcPr>
          <w:p w14:paraId="77C1CF8E" w14:textId="77777777" w:rsidR="00F172FC" w:rsidRPr="00F172FC" w:rsidRDefault="00F172FC" w:rsidP="00F172FC">
            <w:pPr>
              <w:spacing w:line="216" w:lineRule="auto"/>
              <w:jc w:val="center"/>
              <w:rPr>
                <w:b/>
                <w:bCs/>
                <w:szCs w:val="28"/>
              </w:rPr>
            </w:pPr>
            <w:r w:rsidRPr="00F172FC">
              <w:rPr>
                <w:b/>
                <w:bCs/>
                <w:szCs w:val="28"/>
              </w:rPr>
              <w:t>119,5</w:t>
            </w:r>
          </w:p>
        </w:tc>
      </w:tr>
    </w:tbl>
    <w:p w14:paraId="188C8723" w14:textId="77777777" w:rsidR="00F172FC" w:rsidRPr="00F172FC" w:rsidRDefault="00F172FC" w:rsidP="00F172FC">
      <w:pPr>
        <w:jc w:val="both"/>
        <w:rPr>
          <w:color w:val="FF0000"/>
          <w:szCs w:val="28"/>
        </w:rPr>
      </w:pPr>
    </w:p>
    <w:p w14:paraId="622900B6" w14:textId="77777777" w:rsidR="00F172FC" w:rsidRPr="00F172FC" w:rsidRDefault="00F172FC" w:rsidP="00F172FC">
      <w:pPr>
        <w:tabs>
          <w:tab w:val="left" w:pos="904"/>
        </w:tabs>
        <w:ind w:firstLine="709"/>
        <w:jc w:val="both"/>
        <w:rPr>
          <w:szCs w:val="28"/>
        </w:rPr>
      </w:pPr>
      <w:r w:rsidRPr="00F172FC">
        <w:rPr>
          <w:szCs w:val="28"/>
        </w:rPr>
        <w:t xml:space="preserve"> &lt;1&gt; Плановые бюджетные ассигнования, предусмотренные за счет средств бюджета Белокалитвинского городского поселения Белокалитвинского района и безвозмездных поступлений в бюджет Белокалитвинского городского поселения Белокалитвинского района. </w:t>
      </w:r>
    </w:p>
    <w:p w14:paraId="5A0D2C65" w14:textId="77777777" w:rsidR="00F172FC" w:rsidRPr="00F172FC" w:rsidRDefault="00F172FC" w:rsidP="00F172FC">
      <w:pPr>
        <w:tabs>
          <w:tab w:val="left" w:pos="904"/>
        </w:tabs>
        <w:ind w:firstLine="709"/>
        <w:jc w:val="both"/>
        <w:rPr>
          <w:szCs w:val="28"/>
        </w:rPr>
      </w:pPr>
      <w:r w:rsidRPr="00F172FC">
        <w:rPr>
          <w:szCs w:val="28"/>
        </w:rPr>
        <w:t xml:space="preserve">&lt;2&gt; Объем бюджетных ассигнований на 2024 год соответствует решению Собрания депутатов Белокалитвинского городского поселения  от 25.12.2023  № 90 «О бюджете Белокалитвинского городского поселения Белокалитвинского района на 2024 год и на плановый период 2025 и 2026 годов» по состоянию на 1 января 2024 года. </w:t>
      </w:r>
    </w:p>
    <w:p w14:paraId="466CF635" w14:textId="77777777" w:rsidR="00F172FC" w:rsidRPr="00F172FC" w:rsidRDefault="00F172FC" w:rsidP="00F172FC">
      <w:pPr>
        <w:ind w:firstLine="709"/>
        <w:jc w:val="both"/>
        <w:rPr>
          <w:szCs w:val="28"/>
        </w:rPr>
      </w:pPr>
      <w:r w:rsidRPr="00F172FC">
        <w:rPr>
          <w:szCs w:val="28"/>
        </w:rPr>
        <w:t>Примечание.</w:t>
      </w:r>
    </w:p>
    <w:p w14:paraId="5D2E2F16" w14:textId="77777777" w:rsidR="00F172FC" w:rsidRPr="00F172FC" w:rsidRDefault="00F172FC" w:rsidP="00F172FC">
      <w:pPr>
        <w:ind w:firstLine="709"/>
        <w:jc w:val="both"/>
        <w:rPr>
          <w:szCs w:val="28"/>
        </w:rPr>
      </w:pPr>
      <w:r w:rsidRPr="00F172FC">
        <w:rPr>
          <w:szCs w:val="28"/>
        </w:rPr>
        <w:t>Х – не подлежит заполнению.</w:t>
      </w:r>
    </w:p>
    <w:p w14:paraId="4FD1450B" w14:textId="77777777" w:rsidR="00F172FC" w:rsidRPr="00F172FC" w:rsidRDefault="00F172FC" w:rsidP="00F172FC">
      <w:pPr>
        <w:jc w:val="both"/>
        <w:rPr>
          <w:color w:val="FF0000"/>
          <w:szCs w:val="28"/>
        </w:rPr>
        <w:sectPr w:rsidR="00F172FC" w:rsidRPr="00F172FC" w:rsidSect="00481A42">
          <w:type w:val="continuous"/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14:paraId="2A529FF9" w14:textId="77777777" w:rsidR="00F172FC" w:rsidRPr="00F172FC" w:rsidRDefault="00F172FC" w:rsidP="00F172FC">
      <w:pPr>
        <w:jc w:val="center"/>
        <w:rPr>
          <w:szCs w:val="28"/>
        </w:rPr>
      </w:pPr>
      <w:r w:rsidRPr="00F172FC">
        <w:rPr>
          <w:szCs w:val="28"/>
        </w:rPr>
        <w:lastRenderedPageBreak/>
        <w:t xml:space="preserve"> Основные подходы к формированию бюджетной политики</w:t>
      </w:r>
    </w:p>
    <w:p w14:paraId="3ECFD94A" w14:textId="77777777" w:rsidR="00F172FC" w:rsidRPr="00F172FC" w:rsidRDefault="00F172FC" w:rsidP="00F172FC">
      <w:pPr>
        <w:jc w:val="center"/>
        <w:rPr>
          <w:szCs w:val="28"/>
        </w:rPr>
      </w:pPr>
      <w:r w:rsidRPr="00F172FC">
        <w:rPr>
          <w:szCs w:val="28"/>
        </w:rPr>
        <w:t>Белокалитвинского городского поселения на период 2024-2031 годов</w:t>
      </w:r>
    </w:p>
    <w:p w14:paraId="46CFD0D0" w14:textId="77777777" w:rsidR="00F172FC" w:rsidRPr="00F172FC" w:rsidRDefault="00F172FC" w:rsidP="00F172FC">
      <w:pPr>
        <w:ind w:firstLine="709"/>
        <w:jc w:val="both"/>
        <w:rPr>
          <w:color w:val="FF0000"/>
          <w:szCs w:val="28"/>
        </w:rPr>
      </w:pPr>
    </w:p>
    <w:p w14:paraId="2D8A88BD" w14:textId="77777777" w:rsidR="00F172FC" w:rsidRPr="00F172FC" w:rsidRDefault="00F172FC" w:rsidP="00F172FC">
      <w:pPr>
        <w:spacing w:line="276" w:lineRule="auto"/>
        <w:ind w:firstLine="709"/>
        <w:jc w:val="both"/>
        <w:rPr>
          <w:color w:val="FF0000"/>
          <w:szCs w:val="28"/>
        </w:rPr>
      </w:pPr>
      <w:r w:rsidRPr="00F172FC">
        <w:rPr>
          <w:szCs w:val="28"/>
        </w:rPr>
        <w:t>Бюджетный прогноз Белокалитвинского городского поселения на период 2024-2031 годов разработан на основе варианта прогноза социально-экономического развития Белокалитвинского городского поселения на период до 2026 года, утвержденного распоряжением Администрации Белокалитвинского городского поселения от 14.11.2023 № 257.</w:t>
      </w:r>
    </w:p>
    <w:p w14:paraId="36AC97F2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164DFE3A" w14:textId="77777777" w:rsidR="00F172FC" w:rsidRPr="00F172FC" w:rsidRDefault="00F172FC" w:rsidP="00F172FC">
      <w:pPr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 w:rsidRPr="00F172FC">
        <w:rPr>
          <w:szCs w:val="28"/>
        </w:rPr>
        <w:t>Расчет прогнозных показателей дефицита (профицита), источников его финансирования и муниципального долга Белокалитвинского городского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491EAC58" w14:textId="77777777" w:rsidR="00F172FC" w:rsidRPr="00F172FC" w:rsidRDefault="00F172FC" w:rsidP="00F172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В прогнозируемом периоде будет продолжена взвешенная долговая политика.</w:t>
      </w:r>
    </w:p>
    <w:p w14:paraId="38C68B6E" w14:textId="77777777" w:rsidR="00F172FC" w:rsidRPr="00F172FC" w:rsidRDefault="00F172FC" w:rsidP="00F172F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Бюджетная политика Белокалитвинского городского поселения на долгосрочный период будет направлена на обеспечение решения приоритетных задач социально-экономического развития Белокалитвинского городского поселения при одновременном обеспечении устойчивости и сбалансированности бюджетной системы.</w:t>
      </w:r>
    </w:p>
    <w:p w14:paraId="33DFBE2C" w14:textId="77777777" w:rsidR="00F172FC" w:rsidRPr="00F172FC" w:rsidRDefault="00F172FC" w:rsidP="00F172FC">
      <w:pPr>
        <w:spacing w:line="276" w:lineRule="auto"/>
        <w:jc w:val="center"/>
        <w:rPr>
          <w:color w:val="FF0000"/>
          <w:szCs w:val="28"/>
        </w:rPr>
      </w:pPr>
    </w:p>
    <w:p w14:paraId="298F7534" w14:textId="77777777" w:rsidR="00F172FC" w:rsidRPr="00F172FC" w:rsidRDefault="00F172FC" w:rsidP="00F172FC">
      <w:pPr>
        <w:spacing w:line="276" w:lineRule="auto"/>
        <w:jc w:val="center"/>
        <w:rPr>
          <w:szCs w:val="28"/>
        </w:rPr>
      </w:pPr>
      <w:r w:rsidRPr="00F172FC">
        <w:rPr>
          <w:szCs w:val="28"/>
        </w:rPr>
        <w:t xml:space="preserve">Основные подходы в части </w:t>
      </w:r>
    </w:p>
    <w:p w14:paraId="7F900FD9" w14:textId="77777777" w:rsidR="00F172FC" w:rsidRPr="00F172FC" w:rsidRDefault="00F172FC" w:rsidP="00F172FC">
      <w:pPr>
        <w:spacing w:line="276" w:lineRule="auto"/>
        <w:jc w:val="center"/>
        <w:rPr>
          <w:szCs w:val="28"/>
        </w:rPr>
      </w:pPr>
      <w:r w:rsidRPr="00F172FC">
        <w:rPr>
          <w:szCs w:val="28"/>
        </w:rPr>
        <w:t>собственных (налоговых и неналоговых) доходов</w:t>
      </w:r>
    </w:p>
    <w:p w14:paraId="54BCEE5E" w14:textId="77777777" w:rsidR="00F172FC" w:rsidRPr="00F172FC" w:rsidRDefault="00F172FC" w:rsidP="00F172FC">
      <w:pPr>
        <w:spacing w:line="276" w:lineRule="auto"/>
        <w:ind w:firstLine="709"/>
        <w:jc w:val="center"/>
        <w:rPr>
          <w:color w:val="FF0000"/>
          <w:szCs w:val="28"/>
        </w:rPr>
      </w:pPr>
    </w:p>
    <w:p w14:paraId="6F1173C6" w14:textId="77777777" w:rsidR="00F172FC" w:rsidRPr="00F172FC" w:rsidRDefault="00F172FC" w:rsidP="00F172F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2FC">
        <w:rPr>
          <w:szCs w:val="28"/>
        </w:rPr>
        <w:t>Собственные налоговые и неналоговые доходы бюджета Белокалитвинского городского поселения Белокалитвинского района к 2031 году увеличатся в 1,3 раза к уровню 2024 года.</w:t>
      </w:r>
    </w:p>
    <w:p w14:paraId="0B9354CA" w14:textId="77777777" w:rsidR="00F172FC" w:rsidRPr="00F172FC" w:rsidRDefault="00F172FC" w:rsidP="00F172FC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  <w:r w:rsidRPr="00F172FC">
        <w:rPr>
          <w:szCs w:val="28"/>
        </w:rPr>
        <w:t xml:space="preserve">В период 2020 – 2021 годов введены меры поддержки пострадавшим отраслям экономики в условиях распространения </w:t>
      </w:r>
      <w:proofErr w:type="spellStart"/>
      <w:r w:rsidRPr="00F172FC">
        <w:rPr>
          <w:szCs w:val="28"/>
        </w:rPr>
        <w:t>коронавирусной</w:t>
      </w:r>
      <w:proofErr w:type="spellEnd"/>
      <w:r w:rsidRPr="00F172FC">
        <w:rPr>
          <w:szCs w:val="28"/>
        </w:rPr>
        <w:t xml:space="preserve"> инфекции по налогу на имущество организаций, патентной и упрощенной системам налогообложения.</w:t>
      </w:r>
    </w:p>
    <w:p w14:paraId="2E28858D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Федерации.</w:t>
      </w:r>
    </w:p>
    <w:p w14:paraId="63984697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lastRenderedPageBreak/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 </w:t>
      </w:r>
    </w:p>
    <w:p w14:paraId="63D8FCEC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166BE36C" w14:textId="77777777" w:rsidR="00F172FC" w:rsidRPr="00F172FC" w:rsidRDefault="00F172FC" w:rsidP="00F172FC">
      <w:pPr>
        <w:spacing w:line="276" w:lineRule="auto"/>
        <w:ind w:firstLine="709"/>
        <w:jc w:val="both"/>
        <w:rPr>
          <w:color w:val="FF0000"/>
          <w:szCs w:val="28"/>
        </w:rPr>
      </w:pPr>
    </w:p>
    <w:p w14:paraId="4400591C" w14:textId="77777777" w:rsidR="00F172FC" w:rsidRPr="00F172FC" w:rsidRDefault="00F172FC" w:rsidP="00F172FC">
      <w:pPr>
        <w:spacing w:line="276" w:lineRule="auto"/>
        <w:jc w:val="center"/>
        <w:rPr>
          <w:szCs w:val="28"/>
        </w:rPr>
      </w:pPr>
      <w:r w:rsidRPr="00F172FC">
        <w:rPr>
          <w:szCs w:val="28"/>
        </w:rPr>
        <w:t>Основные подходы в части межбюджетных отношений</w:t>
      </w:r>
    </w:p>
    <w:p w14:paraId="5C676DD2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</w:p>
    <w:p w14:paraId="06ED0BA7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 xml:space="preserve">Проводимая на областном и районном уровнях политика в области межбюджетных отношений направлена на повышение финансовой самостоятельности и ответственности органов местного самоуправления муниципальных образований. </w:t>
      </w:r>
    </w:p>
    <w:p w14:paraId="4EE4AA88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за допущенные нарушения при расходовании средств областного и районного бюджетов.</w:t>
      </w:r>
    </w:p>
    <w:p w14:paraId="356F0B55" w14:textId="77777777" w:rsidR="00F172FC" w:rsidRPr="00F172FC" w:rsidRDefault="00F172FC" w:rsidP="00F172FC">
      <w:pPr>
        <w:spacing w:line="276" w:lineRule="auto"/>
        <w:ind w:firstLine="709"/>
        <w:jc w:val="both"/>
        <w:rPr>
          <w:color w:val="FF0000"/>
          <w:szCs w:val="28"/>
        </w:rPr>
      </w:pPr>
      <w:r w:rsidRPr="00F172FC">
        <w:rPr>
          <w:szCs w:val="28"/>
        </w:rPr>
        <w:t xml:space="preserve"> </w:t>
      </w:r>
    </w:p>
    <w:p w14:paraId="00129340" w14:textId="77777777" w:rsidR="00F172FC" w:rsidRPr="00F172FC" w:rsidRDefault="00F172FC" w:rsidP="00F172FC">
      <w:pPr>
        <w:spacing w:line="276" w:lineRule="auto"/>
        <w:jc w:val="center"/>
        <w:rPr>
          <w:szCs w:val="28"/>
        </w:rPr>
      </w:pPr>
      <w:r w:rsidRPr="00F172FC">
        <w:rPr>
          <w:szCs w:val="28"/>
        </w:rPr>
        <w:t>Основные подходы в части расходов</w:t>
      </w:r>
    </w:p>
    <w:p w14:paraId="63A7A9C8" w14:textId="77777777" w:rsidR="00F172FC" w:rsidRPr="00F172FC" w:rsidRDefault="00F172FC" w:rsidP="00F172FC">
      <w:pPr>
        <w:spacing w:line="276" w:lineRule="auto"/>
        <w:ind w:firstLine="709"/>
        <w:jc w:val="both"/>
        <w:rPr>
          <w:color w:val="FF0000"/>
          <w:szCs w:val="28"/>
        </w:rPr>
      </w:pPr>
    </w:p>
    <w:p w14:paraId="32294BF4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Эффективная бюджетная политика является непременным условием адаптации экономики к новым реалиям.</w:t>
      </w:r>
    </w:p>
    <w:p w14:paraId="75539F23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240CF734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 xml:space="preserve">На 2024 – 2026 годы расходы учтены в соответствии с проектом решения Собрания депутатов Белокалитвинского городского поселения о бюджете Белокалитвинского городского поселения Белокалитвинского района на 2024 год и на плановый период 2025 и 2026 годов. </w:t>
      </w:r>
    </w:p>
    <w:p w14:paraId="2074588A" w14:textId="77777777" w:rsidR="00F172FC" w:rsidRPr="00F172FC" w:rsidRDefault="00F172FC" w:rsidP="00F172FC">
      <w:pPr>
        <w:spacing w:line="230" w:lineRule="auto"/>
        <w:ind w:firstLine="709"/>
        <w:jc w:val="both"/>
        <w:rPr>
          <w:szCs w:val="28"/>
        </w:rPr>
      </w:pPr>
      <w:r w:rsidRPr="00F172FC">
        <w:rPr>
          <w:spacing w:val="-6"/>
          <w:szCs w:val="28"/>
        </w:rPr>
        <w:t xml:space="preserve">В соответствии с </w:t>
      </w:r>
      <w:r w:rsidRPr="00F172FC">
        <w:rPr>
          <w:szCs w:val="28"/>
        </w:rPr>
        <w:t xml:space="preserve">решением Собрания депутатов Белокалитвинского района от 30.08.2007 № 86 «Об утверждении Положения о бюджетном процессе в Белокалитвинском городском поселении» </w:t>
      </w:r>
      <w:r w:rsidRPr="00F172FC">
        <w:rPr>
          <w:spacing w:val="-2"/>
          <w:szCs w:val="28"/>
        </w:rPr>
        <w:t>бюджет Белокалитвинского городского поселения составляется</w:t>
      </w:r>
      <w:r w:rsidRPr="00F172FC">
        <w:rPr>
          <w:szCs w:val="28"/>
        </w:rPr>
        <w:t xml:space="preserve"> на основе муниципальных программ Белокалитвинского городского поселения.</w:t>
      </w:r>
    </w:p>
    <w:p w14:paraId="2A756706" w14:textId="77777777" w:rsidR="00F172FC" w:rsidRPr="00F172FC" w:rsidRDefault="00F172FC" w:rsidP="00F172FC">
      <w:pPr>
        <w:spacing w:line="230" w:lineRule="auto"/>
        <w:ind w:firstLine="709"/>
        <w:jc w:val="both"/>
        <w:rPr>
          <w:szCs w:val="28"/>
        </w:rPr>
      </w:pPr>
      <w:r w:rsidRPr="00F172FC">
        <w:rPr>
          <w:szCs w:val="28"/>
        </w:rPr>
        <w:t xml:space="preserve">Доля расходов бюджета Белокалитвинского городского поселения, формируемых в рамках муниципальных программ Белокалитвинского городского </w:t>
      </w:r>
      <w:r w:rsidRPr="00F172FC">
        <w:rPr>
          <w:szCs w:val="28"/>
        </w:rPr>
        <w:lastRenderedPageBreak/>
        <w:t>поселения, ежегодно планируется более 90 процентов в общем объеме расходов бюджета Белокалитвинского городского поселения.</w:t>
      </w:r>
    </w:p>
    <w:p w14:paraId="74FE1031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proofErr w:type="gramStart"/>
      <w:r w:rsidRPr="00F172FC">
        <w:rPr>
          <w:szCs w:val="28"/>
        </w:rPr>
        <w:t>Основным инструментом 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F172FC">
        <w:rPr>
          <w:szCs w:val="28"/>
          <w:shd w:val="clear" w:color="auto" w:fill="FFFFFF"/>
        </w:rPr>
        <w:t xml:space="preserve"> и от 21.07.2020 № 474 «О национальных целях развития Российской Федерации на период до 2030 года»</w:t>
      </w:r>
      <w:r w:rsidRPr="00F172FC">
        <w:rPr>
          <w:szCs w:val="28"/>
        </w:rPr>
        <w:t>, будут являться региональные проекты, направленные на реализацию федеральных проектов, входящих в состав национальных проектов.</w:t>
      </w:r>
      <w:proofErr w:type="gramEnd"/>
    </w:p>
    <w:p w14:paraId="51C01EC9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Белокалитвинского городского поселения. </w:t>
      </w:r>
    </w:p>
    <w:p w14:paraId="5269EFF1" w14:textId="77777777" w:rsidR="00F172FC" w:rsidRPr="00F172FC" w:rsidRDefault="00F172FC" w:rsidP="00F172F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172FC">
        <w:rPr>
          <w:szCs w:val="28"/>
        </w:rPr>
        <w:t xml:space="preserve">Реализация </w:t>
      </w:r>
      <w:hyperlink r:id="rId9" w:history="1">
        <w:proofErr w:type="gramStart"/>
        <w:r w:rsidRPr="00F172FC">
          <w:rPr>
            <w:szCs w:val="28"/>
          </w:rPr>
          <w:t>указ</w:t>
        </w:r>
      </w:hyperlink>
      <w:r w:rsidRPr="00F172FC">
        <w:rPr>
          <w:szCs w:val="28"/>
        </w:rPr>
        <w:t>ов</w:t>
      </w:r>
      <w:proofErr w:type="gramEnd"/>
      <w:r w:rsidRPr="00F172FC">
        <w:rPr>
          <w:szCs w:val="28"/>
        </w:rPr>
        <w:t xml:space="preserve"> Президента Российской Федерации от 07.05.2018      </w:t>
      </w:r>
      <w:r w:rsidRPr="00F172FC">
        <w:rPr>
          <w:szCs w:val="28"/>
        </w:rPr>
        <w:br/>
        <w:t xml:space="preserve">№ 204 </w:t>
      </w:r>
      <w:r w:rsidRPr="00F172FC">
        <w:rPr>
          <w:color w:val="000000"/>
          <w:szCs w:val="28"/>
          <w:shd w:val="clear" w:color="auto" w:fill="FFFFFF"/>
        </w:rPr>
        <w:t xml:space="preserve">и от 21.07.2020 № 474 </w:t>
      </w:r>
      <w:r w:rsidRPr="00F172FC">
        <w:rPr>
          <w:szCs w:val="28"/>
        </w:rPr>
        <w:t>будет осуществляться путем развития института муниципальных программ на проектных принципах управления. С учетом интеграции реализуемых в рамках данного указа региональных проектов, муниципальные программы Белокалитвинского городского поселения Белокалитвинского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14:paraId="7D5742AD" w14:textId="77777777" w:rsidR="00F172FC" w:rsidRPr="00F172FC" w:rsidRDefault="00F172FC" w:rsidP="00F172FC">
      <w:pPr>
        <w:spacing w:line="276" w:lineRule="auto"/>
        <w:jc w:val="center"/>
        <w:rPr>
          <w:szCs w:val="28"/>
        </w:rPr>
      </w:pPr>
    </w:p>
    <w:p w14:paraId="17A5E421" w14:textId="77777777" w:rsidR="00F172FC" w:rsidRPr="00F172FC" w:rsidRDefault="00F172FC" w:rsidP="00F172FC">
      <w:pPr>
        <w:spacing w:line="276" w:lineRule="auto"/>
        <w:jc w:val="center"/>
        <w:rPr>
          <w:szCs w:val="28"/>
        </w:rPr>
      </w:pPr>
      <w:r w:rsidRPr="00F172FC">
        <w:rPr>
          <w:szCs w:val="28"/>
        </w:rPr>
        <w:t>Основные подходы к долговой политике</w:t>
      </w:r>
    </w:p>
    <w:p w14:paraId="522D9470" w14:textId="77777777" w:rsidR="00F172FC" w:rsidRPr="00F172FC" w:rsidRDefault="00F172FC" w:rsidP="00F172FC">
      <w:pPr>
        <w:spacing w:line="276" w:lineRule="auto"/>
        <w:ind w:firstLine="709"/>
        <w:jc w:val="both"/>
        <w:rPr>
          <w:color w:val="FF0000"/>
          <w:szCs w:val="28"/>
        </w:rPr>
      </w:pPr>
    </w:p>
    <w:p w14:paraId="39A46D59" w14:textId="77777777" w:rsidR="00F172FC" w:rsidRPr="00F172FC" w:rsidRDefault="00F172FC" w:rsidP="00F172FC">
      <w:pPr>
        <w:spacing w:line="276" w:lineRule="auto"/>
        <w:ind w:firstLine="709"/>
        <w:jc w:val="both"/>
        <w:rPr>
          <w:szCs w:val="28"/>
        </w:rPr>
      </w:pPr>
      <w:r w:rsidRPr="00F172FC">
        <w:rPr>
          <w:szCs w:val="28"/>
        </w:rPr>
        <w:t>Важнейшей задачей является обеспечение уровня муниципального долга, позволяющего Белокалитвинскому городскому поселению  обслуживать долговые обязательства и исполнять расходные обязательства.</w:t>
      </w:r>
    </w:p>
    <w:p w14:paraId="7403AEF1" w14:textId="77777777" w:rsidR="00F172FC" w:rsidRPr="00F172FC" w:rsidRDefault="00F172FC" w:rsidP="00F172FC">
      <w:pPr>
        <w:ind w:firstLine="709"/>
        <w:jc w:val="both"/>
        <w:rPr>
          <w:szCs w:val="28"/>
        </w:rPr>
      </w:pPr>
      <w:r w:rsidRPr="00F172FC">
        <w:rPr>
          <w:szCs w:val="28"/>
        </w:rPr>
        <w:t>Учитывая сбалансированность бюджета Белокалитвинского городского поселения Белокалитвинского района, в 2024-2031 годах не планируется привлечение кредитных ресурсов.</w:t>
      </w:r>
    </w:p>
    <w:p w14:paraId="3380316E" w14:textId="77777777" w:rsidR="00F93526" w:rsidRPr="00F93526" w:rsidRDefault="00F93526" w:rsidP="00F62F6E">
      <w:pPr>
        <w:jc w:val="both"/>
        <w:rPr>
          <w:szCs w:val="28"/>
        </w:rPr>
      </w:pPr>
    </w:p>
    <w:sectPr w:rsidR="00F93526" w:rsidRPr="00F93526" w:rsidSect="00F62F6E">
      <w:footerReference w:type="default" r:id="rId10"/>
      <w:type w:val="continuous"/>
      <w:pgSz w:w="11906" w:h="16838"/>
      <w:pgMar w:top="851" w:right="709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993A" w14:textId="77777777" w:rsidR="00FE3CE9" w:rsidRDefault="00FE3CE9">
      <w:r>
        <w:separator/>
      </w:r>
    </w:p>
  </w:endnote>
  <w:endnote w:type="continuationSeparator" w:id="0">
    <w:p w14:paraId="0BD7069E" w14:textId="77777777" w:rsidR="00FE3CE9" w:rsidRDefault="00FE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BB58" w14:textId="77777777" w:rsidR="00BB73B7" w:rsidRDefault="00FE3C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CCB2E" w14:textId="77777777" w:rsidR="00FE3CE9" w:rsidRDefault="00FE3CE9">
      <w:r>
        <w:separator/>
      </w:r>
    </w:p>
  </w:footnote>
  <w:footnote w:type="continuationSeparator" w:id="0">
    <w:p w14:paraId="6CA20F68" w14:textId="77777777" w:rsidR="00FE3CE9" w:rsidRDefault="00FE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B76"/>
    <w:multiLevelType w:val="multilevel"/>
    <w:tmpl w:val="43F222B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abstractNum w:abstractNumId="1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DC21CBE"/>
    <w:multiLevelType w:val="hybridMultilevel"/>
    <w:tmpl w:val="953A4C74"/>
    <w:lvl w:ilvl="0" w:tplc="464087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1AF0A4E"/>
    <w:multiLevelType w:val="hybridMultilevel"/>
    <w:tmpl w:val="29C4C57C"/>
    <w:lvl w:ilvl="0" w:tplc="B6FA1D88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2D"/>
    <w:rsid w:val="0002373D"/>
    <w:rsid w:val="0007730B"/>
    <w:rsid w:val="0008135A"/>
    <w:rsid w:val="000B532E"/>
    <w:rsid w:val="000C10C8"/>
    <w:rsid w:val="000C6C76"/>
    <w:rsid w:val="000F1F24"/>
    <w:rsid w:val="00113718"/>
    <w:rsid w:val="00116AF1"/>
    <w:rsid w:val="00140F5C"/>
    <w:rsid w:val="001C3D9E"/>
    <w:rsid w:val="001E6561"/>
    <w:rsid w:val="00227CFF"/>
    <w:rsid w:val="002324AE"/>
    <w:rsid w:val="00266162"/>
    <w:rsid w:val="00276CB2"/>
    <w:rsid w:val="002B0AB8"/>
    <w:rsid w:val="002D3D1A"/>
    <w:rsid w:val="002E4700"/>
    <w:rsid w:val="00302448"/>
    <w:rsid w:val="00305464"/>
    <w:rsid w:val="00305FB0"/>
    <w:rsid w:val="003B1B5D"/>
    <w:rsid w:val="003B702D"/>
    <w:rsid w:val="00404C39"/>
    <w:rsid w:val="00452CF3"/>
    <w:rsid w:val="004D78DD"/>
    <w:rsid w:val="00550DF9"/>
    <w:rsid w:val="005701CC"/>
    <w:rsid w:val="00574263"/>
    <w:rsid w:val="0057661A"/>
    <w:rsid w:val="005B2276"/>
    <w:rsid w:val="005D4FB5"/>
    <w:rsid w:val="005E7A43"/>
    <w:rsid w:val="005F4C42"/>
    <w:rsid w:val="00603BFE"/>
    <w:rsid w:val="00611113"/>
    <w:rsid w:val="0064494C"/>
    <w:rsid w:val="00692EE8"/>
    <w:rsid w:val="006C6DAE"/>
    <w:rsid w:val="006C7ABA"/>
    <w:rsid w:val="006E57E0"/>
    <w:rsid w:val="006F0D7E"/>
    <w:rsid w:val="00796DEE"/>
    <w:rsid w:val="007A3E75"/>
    <w:rsid w:val="007B55BD"/>
    <w:rsid w:val="007D1799"/>
    <w:rsid w:val="007D2914"/>
    <w:rsid w:val="0082015B"/>
    <w:rsid w:val="00824C60"/>
    <w:rsid w:val="00824FDC"/>
    <w:rsid w:val="00877F76"/>
    <w:rsid w:val="00906162"/>
    <w:rsid w:val="00946260"/>
    <w:rsid w:val="0094779A"/>
    <w:rsid w:val="00947DD9"/>
    <w:rsid w:val="00953472"/>
    <w:rsid w:val="009648BC"/>
    <w:rsid w:val="00A80E68"/>
    <w:rsid w:val="00AE1D2F"/>
    <w:rsid w:val="00AE6ED4"/>
    <w:rsid w:val="00AF18DA"/>
    <w:rsid w:val="00B75927"/>
    <w:rsid w:val="00C34CD1"/>
    <w:rsid w:val="00C9081C"/>
    <w:rsid w:val="00C9238B"/>
    <w:rsid w:val="00CA47F8"/>
    <w:rsid w:val="00D64EAD"/>
    <w:rsid w:val="00D70791"/>
    <w:rsid w:val="00D92734"/>
    <w:rsid w:val="00D94240"/>
    <w:rsid w:val="00DD5B84"/>
    <w:rsid w:val="00DF578C"/>
    <w:rsid w:val="00DF6EBB"/>
    <w:rsid w:val="00E25FDF"/>
    <w:rsid w:val="00E405F0"/>
    <w:rsid w:val="00E51638"/>
    <w:rsid w:val="00F172FC"/>
    <w:rsid w:val="00F408C0"/>
    <w:rsid w:val="00F521E1"/>
    <w:rsid w:val="00F62F6E"/>
    <w:rsid w:val="00F703FB"/>
    <w:rsid w:val="00F93526"/>
    <w:rsid w:val="00F979BE"/>
    <w:rsid w:val="00FA082E"/>
    <w:rsid w:val="00FE3CE9"/>
    <w:rsid w:val="00FE650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B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2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customStyle="1" w:styleId="Style1">
    <w:name w:val="Style1"/>
    <w:basedOn w:val="a"/>
    <w:rsid w:val="003B70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3B70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3B702D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3B702D"/>
    <w:rPr>
      <w:rFonts w:ascii="Arial" w:hAnsi="Arial" w:cs="Arial"/>
      <w:b/>
      <w:bCs/>
      <w:spacing w:val="-10"/>
      <w:sz w:val="46"/>
      <w:szCs w:val="46"/>
    </w:rPr>
  </w:style>
  <w:style w:type="character" w:customStyle="1" w:styleId="FontStyle14">
    <w:name w:val="Font Style14"/>
    <w:rsid w:val="003B702D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7">
    <w:name w:val="Font Style17"/>
    <w:rsid w:val="003B702D"/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rsid w:val="003B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773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730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F93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935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93526"/>
    <w:rPr>
      <w:sz w:val="24"/>
      <w:szCs w:val="24"/>
    </w:rPr>
  </w:style>
  <w:style w:type="paragraph" w:styleId="a9">
    <w:name w:val="header"/>
    <w:basedOn w:val="a"/>
    <w:link w:val="aa"/>
    <w:rsid w:val="00113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37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02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customStyle="1" w:styleId="Style1">
    <w:name w:val="Style1"/>
    <w:basedOn w:val="a"/>
    <w:rsid w:val="003B70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3B702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3B702D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3B702D"/>
    <w:rPr>
      <w:rFonts w:ascii="Arial" w:hAnsi="Arial" w:cs="Arial"/>
      <w:b/>
      <w:bCs/>
      <w:spacing w:val="-10"/>
      <w:sz w:val="46"/>
      <w:szCs w:val="46"/>
    </w:rPr>
  </w:style>
  <w:style w:type="character" w:customStyle="1" w:styleId="FontStyle14">
    <w:name w:val="Font Style14"/>
    <w:rsid w:val="003B702D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7">
    <w:name w:val="Font Style17"/>
    <w:rsid w:val="003B702D"/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rsid w:val="003B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773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730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F93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935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93526"/>
    <w:rPr>
      <w:sz w:val="24"/>
      <w:szCs w:val="24"/>
    </w:rPr>
  </w:style>
  <w:style w:type="paragraph" w:styleId="a9">
    <w:name w:val="header"/>
    <w:basedOn w:val="a"/>
    <w:link w:val="aa"/>
    <w:rsid w:val="00113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37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ПЕСЧАНОКОПСКОГО РАЙОНА</vt:lpstr>
    </vt:vector>
  </TitlesOfParts>
  <Company>Administracy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ПЕСЧАНОКОПСКОГО РАЙОНА</dc:title>
  <dc:creator>Мелихова</dc:creator>
  <cp:lastModifiedBy>PRIEMNAJA</cp:lastModifiedBy>
  <cp:revision>23</cp:revision>
  <cp:lastPrinted>2024-02-20T13:05:00Z</cp:lastPrinted>
  <dcterms:created xsi:type="dcterms:W3CDTF">2023-07-17T12:30:00Z</dcterms:created>
  <dcterms:modified xsi:type="dcterms:W3CDTF">2024-02-23T08:05:00Z</dcterms:modified>
</cp:coreProperties>
</file>