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z w:val="32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4B05A18B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826DF3">
        <w:rPr>
          <w:sz w:val="28"/>
          <w:szCs w:val="20"/>
          <w:lang w:eastAsia="zh-CN"/>
        </w:rPr>
        <w:t>19.07.</w:t>
      </w:r>
      <w:r>
        <w:rPr>
          <w:sz w:val="28"/>
          <w:szCs w:val="20"/>
          <w:lang w:eastAsia="zh-CN"/>
        </w:rPr>
        <w:t>20</w:t>
      </w:r>
      <w:r w:rsidR="00826DF3">
        <w:rPr>
          <w:sz w:val="28"/>
          <w:szCs w:val="20"/>
          <w:lang w:eastAsia="zh-CN"/>
        </w:rPr>
        <w:t>24</w:t>
      </w:r>
      <w:r>
        <w:rPr>
          <w:sz w:val="28"/>
          <w:szCs w:val="20"/>
          <w:lang w:eastAsia="zh-CN"/>
        </w:rPr>
        <w:tab/>
        <w:t>№ </w:t>
      </w:r>
      <w:r w:rsidR="00826DF3">
        <w:rPr>
          <w:sz w:val="28"/>
          <w:szCs w:val="20"/>
          <w:lang w:eastAsia="zh-CN"/>
        </w:rPr>
        <w:t>297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3CA0367A" w:rsidR="008520E0" w:rsidRPr="008520E0" w:rsidRDefault="008520E0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</w:t>
      </w:r>
      <w:r w:rsidR="002F122E">
        <w:rPr>
          <w:color w:val="000000"/>
          <w:sz w:val="28"/>
          <w:szCs w:val="28"/>
          <w:lang w:eastAsia="zh-CN"/>
        </w:rPr>
        <w:t xml:space="preserve">                   </w:t>
      </w:r>
      <w:r w:rsidRPr="008520E0">
        <w:rPr>
          <w:color w:val="000000"/>
          <w:sz w:val="28"/>
          <w:szCs w:val="28"/>
          <w:lang w:eastAsia="zh-CN"/>
        </w:rPr>
        <w:t xml:space="preserve">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 xml:space="preserve">,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52A435D6" w14:textId="64E9DB25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 xml:space="preserve">сроком на 49 лет в отношении земельных участков с кадастровыми номерами </w:t>
      </w:r>
      <w:r w:rsidRPr="008520E0">
        <w:rPr>
          <w:color w:val="000000"/>
          <w:sz w:val="28"/>
          <w:szCs w:val="28"/>
          <w:lang w:eastAsia="zh-CN"/>
        </w:rPr>
        <w:t xml:space="preserve">- </w:t>
      </w:r>
      <w:r w:rsidR="004963BF" w:rsidRPr="004963BF">
        <w:rPr>
          <w:sz w:val="28"/>
          <w:szCs w:val="28"/>
          <w:lang w:eastAsia="zh-CN"/>
        </w:rPr>
        <w:t>61:</w:t>
      </w:r>
      <w:r w:rsidR="006B22FC">
        <w:rPr>
          <w:sz w:val="28"/>
          <w:szCs w:val="28"/>
          <w:lang w:eastAsia="zh-CN"/>
        </w:rPr>
        <w:t>47:0010307:470, 61:47:0010307:36, 61:47:0010307:32</w:t>
      </w:r>
      <w:r w:rsidR="002F122E" w:rsidRPr="002F122E">
        <w:rPr>
          <w:sz w:val="28"/>
          <w:szCs w:val="28"/>
          <w:lang w:eastAsia="zh-CN"/>
        </w:rPr>
        <w:t xml:space="preserve"> 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 xml:space="preserve">, его неотъемлемых технологических частей – </w:t>
      </w:r>
      <w:r w:rsidR="004666D5">
        <w:rPr>
          <w:sz w:val="28"/>
          <w:szCs w:val="28"/>
          <w:lang w:eastAsia="zh-CN"/>
        </w:rPr>
        <w:t xml:space="preserve">               </w:t>
      </w:r>
      <w:r w:rsidR="002F122E">
        <w:rPr>
          <w:sz w:val="28"/>
          <w:szCs w:val="28"/>
          <w:lang w:eastAsia="zh-CN"/>
        </w:rPr>
        <w:t>ВЛ 10</w:t>
      </w:r>
      <w:r w:rsidR="004666D5">
        <w:rPr>
          <w:sz w:val="28"/>
          <w:szCs w:val="28"/>
          <w:lang w:eastAsia="zh-CN"/>
        </w:rPr>
        <w:t>К</w:t>
      </w:r>
      <w:r w:rsidR="002F122E">
        <w:rPr>
          <w:sz w:val="28"/>
          <w:szCs w:val="28"/>
          <w:lang w:eastAsia="zh-CN"/>
        </w:rPr>
        <w:t>В скважина 1251. А-505 ПС Б-3</w:t>
      </w:r>
      <w:r w:rsidR="000362AA">
        <w:rPr>
          <w:sz w:val="28"/>
          <w:szCs w:val="28"/>
          <w:lang w:eastAsia="zh-CN"/>
        </w:rPr>
        <w:t>, общей площадью 702 кв.м., местоположение которого: Российская Федерация, Ростовская область, Белокалитвинский район</w:t>
      </w:r>
      <w:r w:rsidR="00004BAF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77777777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2. Утвердить границы публичного сервитута согласно приложению к настоящему постановлению.</w:t>
      </w:r>
    </w:p>
    <w:p w14:paraId="5C666F0A" w14:textId="1F445C9F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(ИНН </w:t>
      </w:r>
      <w:r w:rsidR="00160A6F">
        <w:rPr>
          <w:color w:val="000000"/>
          <w:sz w:val="28"/>
          <w:szCs w:val="28"/>
          <w:lang w:eastAsia="zh-CN"/>
        </w:rPr>
        <w:t>6164266561)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43A0D0AE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электросетевого хозяйства производятся с предварительным уведомлением </w:t>
      </w:r>
      <w:r w:rsidRPr="00BB219E">
        <w:rPr>
          <w:sz w:val="28"/>
          <w:szCs w:val="28"/>
        </w:rPr>
        <w:lastRenderedPageBreak/>
        <w:t>собственников (землепользователей, землевладельцев, арендаторов) земельных участков.</w:t>
      </w:r>
    </w:p>
    <w:p w14:paraId="1DB07269" w14:textId="77777777" w:rsidR="00BB219E" w:rsidRP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4.1. График выполнения работ при осуществлении деятельности, для обеспечения которой устанавливается публичный сервитут устанавливается 1 раз в 12 лет. Срок выполнения работ зависит от объёма работ.</w:t>
      </w:r>
    </w:p>
    <w:p w14:paraId="4F1D1986" w14:textId="4F1F3500" w:rsidR="008520E0" w:rsidRDefault="00BB219E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 Плата за публичный сервитут в соответствии с пунктами 3 и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14:paraId="0E6CDC3A" w14:textId="3B0E85B0" w:rsidR="00BB219E" w:rsidRPr="008520E0" w:rsidRDefault="00BB219E" w:rsidP="00BB219E">
      <w:pPr>
        <w:tabs>
          <w:tab w:val="left" w:pos="1306"/>
        </w:tabs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5.1. </w:t>
      </w:r>
      <w:r w:rsidRPr="00BB219E">
        <w:rPr>
          <w:sz w:val="28"/>
          <w:szCs w:val="28"/>
        </w:rPr>
        <w:t>Собственник линейного объекта не освобождается от обязанности возмещения убытков, причиненных в связи с установлением зоны с особыми условиями использования территории в отношении такого линейного объекта.</w:t>
      </w:r>
    </w:p>
    <w:p w14:paraId="2A6907DE" w14:textId="5A0EB92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>. Публичному акционерному обществу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»:</w:t>
      </w:r>
    </w:p>
    <w:p w14:paraId="1A5F9AF4" w14:textId="614C3AF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 xml:space="preserve">.1. Привести земельные участки </w:t>
      </w:r>
      <w:r w:rsidR="00004BAF">
        <w:rPr>
          <w:color w:val="000000"/>
          <w:sz w:val="28"/>
          <w:szCs w:val="28"/>
          <w:lang w:eastAsia="zh-CN"/>
        </w:rPr>
        <w:t>с кадастровыми номерами</w:t>
      </w:r>
      <w:r w:rsidR="008520E0" w:rsidRPr="008520E0">
        <w:rPr>
          <w:color w:val="000000"/>
          <w:sz w:val="28"/>
          <w:szCs w:val="28"/>
          <w:lang w:eastAsia="zh-CN"/>
        </w:rPr>
        <w:t>, указанных в п. 1 настоящего постановления, в состояние, пригодное для их использования в соответствие с видом разрешенного использования, в сроки, предусмотренные пунктом 8 статьи 39.50 Земельного кодекса Российской Федерации.</w:t>
      </w:r>
    </w:p>
    <w:p w14:paraId="60C84B2B" w14:textId="5A41666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7EF8AA3A" w14:textId="5FDE611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.1.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Опубликование настоящего постановления, за исключением приложения к нему, на официальном сайте Администрации Белокалитвинского городского поселения</w:t>
      </w:r>
      <w:r w:rsidR="00E82522">
        <w:rPr>
          <w:color w:val="000000"/>
          <w:sz w:val="28"/>
          <w:szCs w:val="28"/>
          <w:lang w:eastAsia="zh-CN"/>
        </w:rPr>
        <w:t xml:space="preserve"> </w:t>
      </w:r>
      <w:r w:rsidR="006D3DC7" w:rsidRPr="006D3DC7">
        <w:rPr>
          <w:color w:val="000000"/>
          <w:sz w:val="28"/>
          <w:szCs w:val="28"/>
          <w:lang w:eastAsia="zh-CN"/>
        </w:rPr>
        <w:t xml:space="preserve">http://belokalitvinskoegp.ru </w:t>
      </w:r>
      <w:r w:rsidR="00E82522" w:rsidRPr="00E82522">
        <w:rPr>
          <w:color w:val="000000"/>
          <w:sz w:val="28"/>
          <w:szCs w:val="28"/>
          <w:lang w:eastAsia="zh-CN"/>
        </w:rPr>
        <w:t>в информационно-телекоммуникационной сети «Интерн</w:t>
      </w:r>
      <w:r w:rsidR="006D3DC7">
        <w:rPr>
          <w:color w:val="000000"/>
          <w:sz w:val="28"/>
          <w:szCs w:val="28"/>
          <w:lang w:eastAsia="zh-CN"/>
        </w:rPr>
        <w:t>ет»</w:t>
      </w:r>
      <w:r w:rsidR="008520E0" w:rsidRPr="008520E0">
        <w:rPr>
          <w:color w:val="000000"/>
          <w:sz w:val="28"/>
          <w:szCs w:val="28"/>
          <w:lang w:eastAsia="zh-CN"/>
        </w:rPr>
        <w:t>.</w:t>
      </w:r>
    </w:p>
    <w:p w14:paraId="24A76BB5" w14:textId="2C5FA1C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.2.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Направление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 и в адрес ПАО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».</w:t>
      </w:r>
    </w:p>
    <w:p w14:paraId="45DBC350" w14:textId="5206650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="008520E0" w:rsidRPr="008520E0">
        <w:rPr>
          <w:color w:val="000000"/>
          <w:sz w:val="28"/>
          <w:szCs w:val="28"/>
          <w:lang w:eastAsia="zh-CN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1AE0B59F" w14:textId="0E96EDCD" w:rsidR="006B5B92" w:rsidRDefault="000A639F" w:rsidP="008520E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9</w:t>
      </w:r>
      <w:r w:rsidR="008520E0" w:rsidRPr="008520E0">
        <w:rPr>
          <w:color w:val="000000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14:paraId="714E3CFB" w14:textId="77777777" w:rsidR="00585FF1" w:rsidRDefault="00585FF1" w:rsidP="006B5B92">
      <w:pPr>
        <w:jc w:val="both"/>
        <w:rPr>
          <w:sz w:val="28"/>
          <w:szCs w:val="28"/>
        </w:rPr>
      </w:pPr>
    </w:p>
    <w:p w14:paraId="7F4D3A47" w14:textId="77777777" w:rsidR="00B20264" w:rsidRDefault="00B20264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50137DD9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Н.А. Тимошенко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208"/>
        <w:gridCol w:w="4437"/>
      </w:tblGrid>
      <w:tr w:rsidR="006B5B92" w14:paraId="0D295D62" w14:textId="77777777" w:rsidTr="00826DF3">
        <w:trPr>
          <w:trHeight w:val="72"/>
        </w:trPr>
        <w:tc>
          <w:tcPr>
            <w:tcW w:w="5208" w:type="dxa"/>
          </w:tcPr>
          <w:p w14:paraId="3A3C6318" w14:textId="77777777" w:rsidR="006B5B92" w:rsidRDefault="006B5B9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37" w:type="dxa"/>
          </w:tcPr>
          <w:p w14:paraId="39B26DC1" w14:textId="77777777" w:rsidR="006B5B92" w:rsidRDefault="006B5B92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</w:p>
        </w:tc>
      </w:tr>
    </w:tbl>
    <w:p w14:paraId="321335D4" w14:textId="77777777" w:rsidR="00826DF3" w:rsidRPr="00776757" w:rsidRDefault="00826DF3" w:rsidP="00826DF3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Верно:</w:t>
      </w:r>
    </w:p>
    <w:p w14:paraId="2604C1CF" w14:textId="77777777" w:rsidR="00826DF3" w:rsidRPr="00776757" w:rsidRDefault="00826DF3" w:rsidP="00826DF3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Начальник общего отдела                                                 М.В. Баранникова</w:t>
      </w:r>
    </w:p>
    <w:p w14:paraId="06F02B08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  <w:bookmarkStart w:id="1" w:name="_GoBack"/>
      <w:bookmarkEnd w:id="1"/>
    </w:p>
    <w:p w14:paraId="46AF8EBF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43032415" w14:textId="77777777" w:rsidR="004666D5" w:rsidRDefault="004666D5" w:rsidP="006B5B92">
      <w:pPr>
        <w:suppressAutoHyphens/>
        <w:rPr>
          <w:bCs/>
          <w:color w:val="000000"/>
          <w:lang w:eastAsia="zh-CN"/>
        </w:rPr>
      </w:pPr>
    </w:p>
    <w:p w14:paraId="1C496375" w14:textId="77777777" w:rsidR="004666D5" w:rsidRDefault="004666D5" w:rsidP="006B5B92">
      <w:pPr>
        <w:suppressAutoHyphens/>
        <w:rPr>
          <w:bCs/>
          <w:color w:val="000000"/>
          <w:lang w:eastAsia="zh-CN"/>
        </w:rPr>
      </w:pPr>
    </w:p>
    <w:p w14:paraId="32C8174E" w14:textId="77777777" w:rsidR="004666D5" w:rsidRDefault="004666D5" w:rsidP="006B5B92">
      <w:pPr>
        <w:suppressAutoHyphens/>
        <w:rPr>
          <w:bCs/>
          <w:color w:val="000000"/>
          <w:lang w:eastAsia="zh-CN"/>
        </w:rPr>
      </w:pPr>
    </w:p>
    <w:sectPr w:rsidR="004666D5" w:rsidSect="00C4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362AA"/>
    <w:rsid w:val="00051A37"/>
    <w:rsid w:val="000A639F"/>
    <w:rsid w:val="0010016F"/>
    <w:rsid w:val="00160A6F"/>
    <w:rsid w:val="001905BE"/>
    <w:rsid w:val="00231C21"/>
    <w:rsid w:val="002F122E"/>
    <w:rsid w:val="00363910"/>
    <w:rsid w:val="0037224D"/>
    <w:rsid w:val="003E6E65"/>
    <w:rsid w:val="004666D5"/>
    <w:rsid w:val="004963BF"/>
    <w:rsid w:val="004B2E0B"/>
    <w:rsid w:val="00585FF1"/>
    <w:rsid w:val="005865A8"/>
    <w:rsid w:val="0068665B"/>
    <w:rsid w:val="006B22FC"/>
    <w:rsid w:val="006B5B92"/>
    <w:rsid w:val="006D3DC7"/>
    <w:rsid w:val="00761554"/>
    <w:rsid w:val="00767666"/>
    <w:rsid w:val="00826DF3"/>
    <w:rsid w:val="00831308"/>
    <w:rsid w:val="008520E0"/>
    <w:rsid w:val="008673BE"/>
    <w:rsid w:val="008B37B8"/>
    <w:rsid w:val="008B7A99"/>
    <w:rsid w:val="008E47C9"/>
    <w:rsid w:val="00916CB7"/>
    <w:rsid w:val="009B56CB"/>
    <w:rsid w:val="00AA68C9"/>
    <w:rsid w:val="00AF132B"/>
    <w:rsid w:val="00B20264"/>
    <w:rsid w:val="00B4761E"/>
    <w:rsid w:val="00B70561"/>
    <w:rsid w:val="00BB219E"/>
    <w:rsid w:val="00C40483"/>
    <w:rsid w:val="00C40639"/>
    <w:rsid w:val="00C53D70"/>
    <w:rsid w:val="00D00D6E"/>
    <w:rsid w:val="00D053DE"/>
    <w:rsid w:val="00D21E1A"/>
    <w:rsid w:val="00D43371"/>
    <w:rsid w:val="00D80F45"/>
    <w:rsid w:val="00DB09AF"/>
    <w:rsid w:val="00DB3666"/>
    <w:rsid w:val="00E82522"/>
    <w:rsid w:val="00F124D3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2</cp:revision>
  <cp:lastPrinted>2024-07-17T11:10:00Z</cp:lastPrinted>
  <dcterms:created xsi:type="dcterms:W3CDTF">2024-07-19T13:17:00Z</dcterms:created>
  <dcterms:modified xsi:type="dcterms:W3CDTF">2024-07-19T13:17:00Z</dcterms:modified>
</cp:coreProperties>
</file>